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EA0" w:rsidRDefault="00EA35F0" w:rsidP="008847C3">
      <w:pPr>
        <w:tabs>
          <w:tab w:val="right" w:pos="9070"/>
        </w:tabs>
        <w:spacing w:line="360" w:lineRule="auto"/>
      </w:pPr>
      <w:r>
        <w:t xml:space="preserve">                                                                                                                                                                                                                                                                                                                                                                                                                                                                                                                                                                                                                                                                                                                                                                                                                                                                                                                                                                                                                                                                                                                                                                                                                                                                                                                                                                                                                                                                                                                                                                                                                                                                                                                                                                                                                                                                                                                                                                                                                                                                                                                                                                                                                                                                                                                                                                                                                                                                                                                                                                                                                                                                                                                                                                                                                                                                                                                                                                                                                                                                                                                                                                                                                                                                                                                                                                                                                                                                                                                                                                                                                                                                                                                                                                                                                                                                                                                                                                                                                                                                                                                                                                                                                                                                                                                                                                                                                                                                                                                                                                                                                                                                                                                                                                                                                                                                                                                                                                                                                                                                                                                                                                                                                                                                                                                                                                                                                                                                                                                                                                                                                                                                                                                                                                                                                                                                                                                                                                                                                                                                                                                                                                                                                                                                                                                                                                                                                                                                                                                                                                                                                                                                                                                                                                                                                                                                                                                                                                                                                                                                                                                                                                                                                                                                                           </w:t>
      </w:r>
    </w:p>
    <w:tbl>
      <w:tblPr>
        <w:tblW w:w="0" w:type="auto"/>
        <w:tblLayout w:type="fixed"/>
        <w:tblCellMar>
          <w:left w:w="0" w:type="dxa"/>
          <w:right w:w="0" w:type="dxa"/>
        </w:tblCellMar>
        <w:tblLook w:val="0000" w:firstRow="0" w:lastRow="0" w:firstColumn="0" w:lastColumn="0" w:noHBand="0" w:noVBand="0"/>
      </w:tblPr>
      <w:tblGrid>
        <w:gridCol w:w="9070"/>
      </w:tblGrid>
      <w:tr w:rsidR="00125EA0">
        <w:tc>
          <w:tcPr>
            <w:tcW w:w="9070" w:type="dxa"/>
            <w:tcBorders>
              <w:top w:val="nil"/>
              <w:left w:val="nil"/>
              <w:bottom w:val="single" w:sz="2" w:space="0" w:color="000000"/>
              <w:right w:val="nil"/>
            </w:tcBorders>
          </w:tcPr>
          <w:p w:rsidR="00A93445" w:rsidRPr="00A93445" w:rsidRDefault="00A93445" w:rsidP="008847C3">
            <w:pPr>
              <w:pStyle w:val="Testocommento"/>
              <w:spacing w:line="360" w:lineRule="auto"/>
              <w:jc w:val="center"/>
              <w:rPr>
                <w:b/>
                <w:color w:val="C00000"/>
              </w:rPr>
            </w:pPr>
          </w:p>
        </w:tc>
      </w:tr>
      <w:tr w:rsidR="00125EA0">
        <w:tc>
          <w:tcPr>
            <w:tcW w:w="9070" w:type="dxa"/>
            <w:tcBorders>
              <w:top w:val="single" w:sz="2" w:space="0" w:color="000000"/>
              <w:left w:val="nil"/>
              <w:bottom w:val="nil"/>
              <w:right w:val="nil"/>
            </w:tcBorders>
          </w:tcPr>
          <w:p w:rsidR="00125EA0" w:rsidRDefault="00125EA0" w:rsidP="008847C3">
            <w:pPr>
              <w:tabs>
                <w:tab w:val="left" w:pos="0"/>
                <w:tab w:val="left" w:pos="8505"/>
              </w:tabs>
              <w:spacing w:line="360" w:lineRule="auto"/>
              <w:rPr>
                <w:b/>
                <w:bCs/>
                <w:sz w:val="16"/>
                <w:szCs w:val="16"/>
              </w:rPr>
            </w:pPr>
          </w:p>
        </w:tc>
      </w:tr>
      <w:tr w:rsidR="00125EA0">
        <w:trPr>
          <w:trHeight w:val="567"/>
        </w:trPr>
        <w:tc>
          <w:tcPr>
            <w:tcW w:w="9070" w:type="dxa"/>
            <w:tcBorders>
              <w:top w:val="nil"/>
              <w:left w:val="nil"/>
              <w:bottom w:val="nil"/>
              <w:right w:val="nil"/>
            </w:tcBorders>
            <w:vAlign w:val="center"/>
          </w:tcPr>
          <w:p w:rsidR="00125EA0" w:rsidRDefault="00125EA0" w:rsidP="008847C3">
            <w:pPr>
              <w:spacing w:line="360" w:lineRule="auto"/>
              <w:jc w:val="center"/>
              <w:rPr>
                <w:b/>
                <w:bCs/>
              </w:rPr>
            </w:pPr>
            <w:r>
              <w:rPr>
                <w:b/>
                <w:bCs/>
              </w:rPr>
              <w:t>Servizio [--LVLL2DSCR--]</w:t>
            </w:r>
          </w:p>
          <w:p w:rsidR="00125EA0" w:rsidRDefault="00125EA0" w:rsidP="008847C3">
            <w:pPr>
              <w:spacing w:line="360" w:lineRule="auto"/>
              <w:jc w:val="center"/>
              <w:rPr>
                <w:b/>
                <w:bCs/>
              </w:rPr>
            </w:pPr>
          </w:p>
        </w:tc>
      </w:tr>
    </w:tbl>
    <w:p w:rsidR="00125EA0" w:rsidRDefault="00125EA0" w:rsidP="008847C3">
      <w:pPr>
        <w:spacing w:line="360" w:lineRule="auto"/>
      </w:pPr>
    </w:p>
    <w:p w:rsidR="00125EA0" w:rsidRDefault="00125EA0" w:rsidP="008847C3">
      <w:pPr>
        <w:spacing w:line="360" w:lineRule="auto"/>
      </w:pPr>
    </w:p>
    <w:p w:rsidR="00125EA0" w:rsidRDefault="00125EA0" w:rsidP="008847C3">
      <w:pPr>
        <w:spacing w:line="360" w:lineRule="auto"/>
      </w:pPr>
    </w:p>
    <w:p w:rsidR="00125EA0" w:rsidRDefault="00125EA0" w:rsidP="008847C3">
      <w:pPr>
        <w:pStyle w:val="Titolo4"/>
        <w:spacing w:line="360" w:lineRule="auto"/>
        <w:rPr>
          <w:sz w:val="32"/>
          <w:szCs w:val="32"/>
        </w:rPr>
      </w:pPr>
      <w:r>
        <w:rPr>
          <w:sz w:val="32"/>
          <w:szCs w:val="32"/>
        </w:rPr>
        <w:t>DETERMINAZIONE DIRIGENZIALE</w:t>
      </w:r>
    </w:p>
    <w:p w:rsidR="00125EA0" w:rsidRDefault="00125EA0" w:rsidP="008847C3">
      <w:pPr>
        <w:spacing w:line="360" w:lineRule="auto"/>
        <w:jc w:val="center"/>
      </w:pPr>
    </w:p>
    <w:p w:rsidR="00125EA0" w:rsidRDefault="00125EA0" w:rsidP="008847C3">
      <w:pPr>
        <w:spacing w:line="360" w:lineRule="auto"/>
      </w:pPr>
    </w:p>
    <w:p w:rsidR="00125EA0" w:rsidRDefault="00125EA0" w:rsidP="008847C3">
      <w:pPr>
        <w:spacing w:line="360" w:lineRule="auto"/>
        <w:jc w:val="center"/>
        <w:rPr>
          <w:b/>
          <w:bCs/>
          <w:lang w:val="de-DE"/>
        </w:rPr>
      </w:pPr>
      <w:r>
        <w:rPr>
          <w:b/>
          <w:bCs/>
          <w:lang w:val="de-DE"/>
        </w:rPr>
        <w:t>N. [--NMRTT_X--</w:t>
      </w:r>
      <w:proofErr w:type="gramStart"/>
      <w:r>
        <w:rPr>
          <w:b/>
          <w:bCs/>
          <w:lang w:val="de-DE"/>
        </w:rPr>
        <w:t>]  DEL</w:t>
      </w:r>
      <w:proofErr w:type="gramEnd"/>
      <w:r>
        <w:rPr>
          <w:b/>
          <w:bCs/>
          <w:lang w:val="de-DE"/>
        </w:rPr>
        <w:t xml:space="preserve">  [--DTTT_X--]</w:t>
      </w:r>
    </w:p>
    <w:p w:rsidR="00125EA0" w:rsidRDefault="00125EA0" w:rsidP="008847C3">
      <w:pPr>
        <w:spacing w:line="360" w:lineRule="auto"/>
        <w:rPr>
          <w:lang w:val="de-DE"/>
        </w:rPr>
      </w:pPr>
    </w:p>
    <w:p w:rsidR="00125EA0" w:rsidRDefault="00125EA0" w:rsidP="008847C3">
      <w:pPr>
        <w:spacing w:line="360" w:lineRule="auto"/>
        <w:ind w:left="1418" w:hanging="1418"/>
        <w:rPr>
          <w:lang w:val="de-DE"/>
        </w:rPr>
      </w:pPr>
    </w:p>
    <w:tbl>
      <w:tblPr>
        <w:tblW w:w="0" w:type="auto"/>
        <w:tblInd w:w="-108" w:type="dxa"/>
        <w:tblLayout w:type="fixed"/>
        <w:tblCellMar>
          <w:left w:w="0" w:type="dxa"/>
          <w:right w:w="0" w:type="dxa"/>
        </w:tblCellMar>
        <w:tblLook w:val="0000" w:firstRow="0" w:lastRow="0" w:firstColumn="0" w:lastColumn="0" w:noHBand="0" w:noVBand="0"/>
      </w:tblPr>
      <w:tblGrid>
        <w:gridCol w:w="1809"/>
        <w:gridCol w:w="7369"/>
      </w:tblGrid>
      <w:tr w:rsidR="00125EA0" w:rsidTr="00316BD7">
        <w:trPr>
          <w:trHeight w:val="2835"/>
        </w:trPr>
        <w:tc>
          <w:tcPr>
            <w:tcW w:w="1809" w:type="dxa"/>
            <w:tcBorders>
              <w:top w:val="nil"/>
              <w:left w:val="nil"/>
              <w:bottom w:val="nil"/>
              <w:right w:val="nil"/>
            </w:tcBorders>
          </w:tcPr>
          <w:p w:rsidR="00125EA0" w:rsidRDefault="00125EA0" w:rsidP="008847C3">
            <w:pPr>
              <w:tabs>
                <w:tab w:val="left" w:pos="1418"/>
              </w:tabs>
              <w:spacing w:line="360" w:lineRule="auto"/>
            </w:pPr>
            <w:r>
              <w:rPr>
                <w:b/>
                <w:bCs/>
              </w:rPr>
              <w:t>OGGETTO:</w:t>
            </w:r>
            <w:r>
              <w:t xml:space="preserve"> </w:t>
            </w:r>
            <w:r>
              <w:rPr>
                <w:b/>
                <w:bCs/>
              </w:rPr>
              <w:t xml:space="preserve"> </w:t>
            </w:r>
          </w:p>
        </w:tc>
        <w:tc>
          <w:tcPr>
            <w:tcW w:w="7369" w:type="dxa"/>
            <w:tcBorders>
              <w:top w:val="nil"/>
              <w:left w:val="nil"/>
              <w:bottom w:val="nil"/>
              <w:right w:val="nil"/>
            </w:tcBorders>
          </w:tcPr>
          <w:p w:rsidR="00125EA0" w:rsidRPr="00AC75FC" w:rsidRDefault="0017337F" w:rsidP="008847C3">
            <w:pPr>
              <w:spacing w:line="360" w:lineRule="auto"/>
              <w:outlineLvl w:val="0"/>
            </w:pPr>
            <w:r w:rsidRPr="00AC75FC">
              <w:rPr>
                <w:bCs/>
              </w:rPr>
              <w:t xml:space="preserve">Eventi sismici 2016. </w:t>
            </w:r>
            <w:r w:rsidR="00AC75FC" w:rsidRPr="00AC75FC">
              <w:t xml:space="preserve">Ordinanza del Commissario Straordinario n. </w:t>
            </w:r>
            <w:r w:rsidR="004824ED">
              <w:t>…</w:t>
            </w:r>
            <w:proofErr w:type="gramStart"/>
            <w:r w:rsidR="004824ED">
              <w:t>…….</w:t>
            </w:r>
            <w:proofErr w:type="gramEnd"/>
            <w:r w:rsidR="004824ED">
              <w:t xml:space="preserve">. </w:t>
            </w:r>
            <w:r w:rsidRPr="00AC75FC">
              <w:rPr>
                <w:bCs/>
              </w:rPr>
              <w:t xml:space="preserve">. </w:t>
            </w:r>
            <w:r w:rsidR="003D10DA">
              <w:t xml:space="preserve">Determinazione a contrarre. </w:t>
            </w:r>
            <w:r w:rsidR="003D10DA">
              <w:rPr>
                <w:bCs/>
              </w:rPr>
              <w:t>Indizione</w:t>
            </w:r>
            <w:r w:rsidR="008677D2" w:rsidRPr="00AC75FC">
              <w:rPr>
                <w:bCs/>
              </w:rPr>
              <w:t xml:space="preserve"> procedur</w:t>
            </w:r>
            <w:r w:rsidR="003D10DA">
              <w:rPr>
                <w:bCs/>
              </w:rPr>
              <w:t>a</w:t>
            </w:r>
            <w:r w:rsidR="008677D2" w:rsidRPr="00AC75FC">
              <w:rPr>
                <w:bCs/>
              </w:rPr>
              <w:t xml:space="preserve"> negoziat</w:t>
            </w:r>
            <w:r w:rsidR="003D10DA">
              <w:rPr>
                <w:bCs/>
              </w:rPr>
              <w:t>a</w:t>
            </w:r>
            <w:r w:rsidR="008677D2" w:rsidRPr="00AC75FC">
              <w:rPr>
                <w:bCs/>
              </w:rPr>
              <w:t xml:space="preserve"> per l’affidamento </w:t>
            </w:r>
            <w:r w:rsidR="00FE347B">
              <w:rPr>
                <w:bCs/>
              </w:rPr>
              <w:t>dell’incarico</w:t>
            </w:r>
            <w:r w:rsidR="008677D2" w:rsidRPr="00AC75FC">
              <w:rPr>
                <w:bCs/>
              </w:rPr>
              <w:t xml:space="preserve"> di progettazione </w:t>
            </w:r>
            <w:r w:rsidR="00FE347B">
              <w:rPr>
                <w:bCs/>
              </w:rPr>
              <w:t xml:space="preserve">dell’intervento …………… inserito </w:t>
            </w:r>
            <w:r w:rsidR="008677D2" w:rsidRPr="00AC75FC">
              <w:rPr>
                <w:bCs/>
              </w:rPr>
              <w:t xml:space="preserve">nel “programma </w:t>
            </w:r>
            <w:r w:rsidR="003D10DA">
              <w:rPr>
                <w:bCs/>
              </w:rPr>
              <w:t>…………………</w:t>
            </w:r>
            <w:r w:rsidR="008677D2" w:rsidRPr="00AC75FC">
              <w:rPr>
                <w:bCs/>
              </w:rPr>
              <w:t>”</w:t>
            </w:r>
            <w:r w:rsidRPr="00AC75FC">
              <w:rPr>
                <w:bCs/>
              </w:rPr>
              <w:t>.</w:t>
            </w:r>
            <w:r w:rsidR="008677D2" w:rsidRPr="00AC75FC">
              <w:rPr>
                <w:bCs/>
              </w:rPr>
              <w:t xml:space="preserve"> </w:t>
            </w:r>
            <w:r w:rsidR="00FE347B">
              <w:rPr>
                <w:bCs/>
              </w:rPr>
              <w:t>CUP: ……</w:t>
            </w:r>
            <w:proofErr w:type="gramStart"/>
            <w:r w:rsidR="00FE347B">
              <w:rPr>
                <w:bCs/>
              </w:rPr>
              <w:t>…….</w:t>
            </w:r>
            <w:proofErr w:type="gramEnd"/>
            <w:r w:rsidR="00FE347B">
              <w:rPr>
                <w:bCs/>
              </w:rPr>
              <w:t>. – CIG …</w:t>
            </w:r>
            <w:proofErr w:type="gramStart"/>
            <w:r w:rsidR="00FE347B">
              <w:rPr>
                <w:bCs/>
              </w:rPr>
              <w:t>…….</w:t>
            </w:r>
            <w:proofErr w:type="gramEnd"/>
            <w:r w:rsidR="00FE347B">
              <w:rPr>
                <w:bCs/>
              </w:rPr>
              <w:t>. .</w:t>
            </w:r>
          </w:p>
        </w:tc>
      </w:tr>
    </w:tbl>
    <w:p w:rsidR="00125EA0" w:rsidRDefault="00125EA0" w:rsidP="008847C3">
      <w:pPr>
        <w:tabs>
          <w:tab w:val="left" w:pos="1418"/>
        </w:tabs>
        <w:spacing w:line="360" w:lineRule="auto"/>
        <w:ind w:left="1418" w:hanging="1418"/>
      </w:pPr>
    </w:p>
    <w:p w:rsidR="003F4C9F" w:rsidRPr="00FF09E6" w:rsidRDefault="003F4C9F" w:rsidP="008847C3">
      <w:pPr>
        <w:spacing w:line="360" w:lineRule="auto"/>
        <w:outlineLvl w:val="0"/>
        <w:rPr>
          <w:bCs/>
        </w:rPr>
      </w:pPr>
      <w:r w:rsidRPr="001E129B">
        <w:rPr>
          <w:b/>
          <w:bCs/>
        </w:rPr>
        <w:t>Visto</w:t>
      </w:r>
      <w:r w:rsidRPr="001E129B">
        <w:rPr>
          <w:bCs/>
        </w:rPr>
        <w:t xml:space="preserve"> </w:t>
      </w:r>
      <w:r w:rsidRPr="00FF09E6">
        <w:rPr>
          <w:bCs/>
        </w:rPr>
        <w:t>il Decreto Legislativo 30 marzo 2001, n. 165 “Norme generali sull'ordinamento del lavoro alle dipendenze delle amministrazioni pubbliche”;</w:t>
      </w:r>
    </w:p>
    <w:p w:rsidR="003F4C9F" w:rsidRPr="001E129B" w:rsidRDefault="003F4C9F" w:rsidP="008847C3">
      <w:pPr>
        <w:spacing w:line="360" w:lineRule="auto"/>
        <w:outlineLvl w:val="0"/>
        <w:rPr>
          <w:bCs/>
        </w:rPr>
      </w:pPr>
      <w:r w:rsidRPr="001E129B">
        <w:rPr>
          <w:b/>
          <w:bCs/>
        </w:rPr>
        <w:t>Vista</w:t>
      </w:r>
      <w:r w:rsidRPr="001E129B">
        <w:rPr>
          <w:bCs/>
        </w:rPr>
        <w:t xml:space="preserve"> la Legge 7 agosto 1990, n. 241 </w:t>
      </w:r>
      <w:proofErr w:type="gramStart"/>
      <w:r w:rsidRPr="001E129B">
        <w:rPr>
          <w:bCs/>
        </w:rPr>
        <w:t>“ Nuove</w:t>
      </w:r>
      <w:proofErr w:type="gramEnd"/>
      <w:r w:rsidRPr="001E129B">
        <w:rPr>
          <w:bCs/>
        </w:rPr>
        <w:t xml:space="preserve"> norme sul procedimento amministrativo”;</w:t>
      </w:r>
    </w:p>
    <w:p w:rsidR="003F4C9F" w:rsidRPr="001E129B" w:rsidRDefault="003F4C9F" w:rsidP="008847C3">
      <w:pPr>
        <w:spacing w:line="360" w:lineRule="auto"/>
        <w:outlineLvl w:val="0"/>
        <w:rPr>
          <w:bCs/>
        </w:rPr>
      </w:pPr>
      <w:r w:rsidRPr="001E129B">
        <w:rPr>
          <w:b/>
          <w:bCs/>
        </w:rPr>
        <w:t>Vista</w:t>
      </w:r>
      <w:r w:rsidRPr="001E129B">
        <w:rPr>
          <w:bCs/>
        </w:rPr>
        <w:t xml:space="preserve"> la Legge regionale 16 settembre 2011, n. 8, “Semplificazione amministrativa e normativa dell’ordinamento regionale e degli Enti locali territoriali”;</w:t>
      </w:r>
    </w:p>
    <w:p w:rsidR="00A2600F" w:rsidRDefault="003F4C9F" w:rsidP="008847C3">
      <w:pPr>
        <w:spacing w:line="360" w:lineRule="auto"/>
        <w:outlineLvl w:val="0"/>
        <w:rPr>
          <w:bCs/>
        </w:rPr>
      </w:pPr>
      <w:r w:rsidRPr="001E129B">
        <w:rPr>
          <w:b/>
          <w:bCs/>
        </w:rPr>
        <w:t>Visto</w:t>
      </w:r>
      <w:r w:rsidRPr="001E129B">
        <w:rPr>
          <w:bCs/>
        </w:rPr>
        <w:t xml:space="preserve"> </w:t>
      </w:r>
      <w:r w:rsidRPr="00FF09E6">
        <w:rPr>
          <w:bCs/>
        </w:rPr>
        <w:t>il Decret</w:t>
      </w:r>
      <w:r w:rsidR="003D1B74">
        <w:rPr>
          <w:bCs/>
        </w:rPr>
        <w:t xml:space="preserve">o legislativo 14 marzo 2013, </w:t>
      </w:r>
      <w:proofErr w:type="gramStart"/>
      <w:r w:rsidR="003D1B74">
        <w:rPr>
          <w:bCs/>
        </w:rPr>
        <w:t>n.</w:t>
      </w:r>
      <w:r w:rsidRPr="00FF09E6">
        <w:rPr>
          <w:bCs/>
        </w:rPr>
        <w:t>33  “</w:t>
      </w:r>
      <w:proofErr w:type="gramEnd"/>
      <w:r w:rsidRPr="00FF09E6">
        <w:rPr>
          <w:bCs/>
        </w:rPr>
        <w:t>Riordino della disciplina riguardante il diritto di accesso civico e gli obblighi di pubblicità, trasparenza e diffusione di informazioni da parte delle pubbliche amministrazione”;</w:t>
      </w:r>
    </w:p>
    <w:p w:rsidR="00A2600F" w:rsidRPr="00A2600F" w:rsidRDefault="003F4C9F" w:rsidP="008847C3">
      <w:pPr>
        <w:spacing w:line="360" w:lineRule="auto"/>
        <w:outlineLvl w:val="0"/>
        <w:rPr>
          <w:bCs/>
        </w:rPr>
      </w:pPr>
      <w:r w:rsidRPr="00FF09E6">
        <w:rPr>
          <w:b/>
        </w:rPr>
        <w:t>Vista</w:t>
      </w:r>
      <w:r w:rsidRPr="00FF09E6">
        <w:t xml:space="preserve"> la Deliberazione del Consiglio dei Ministri del 25 agosto recante “Dichiarazione dello stato di emergenza in </w:t>
      </w:r>
      <w:r w:rsidRPr="00FF09E6">
        <w:rPr>
          <w:bCs/>
        </w:rPr>
        <w:t>conseguenza</w:t>
      </w:r>
      <w:r w:rsidRPr="00FF09E6">
        <w:t xml:space="preserve"> degli eccezionali eventi sismici che il giorno 24 agosto 2016 hanno colpito il territorio delle regioni Abruzzo, Lazio, Marche ed Umbria”;</w:t>
      </w:r>
    </w:p>
    <w:p w:rsidR="00A2600F" w:rsidRPr="00FF09E6" w:rsidRDefault="00A2600F" w:rsidP="008847C3">
      <w:pPr>
        <w:spacing w:line="360" w:lineRule="auto"/>
        <w:outlineLvl w:val="0"/>
      </w:pPr>
      <w:r w:rsidRPr="00A2600F">
        <w:rPr>
          <w:b/>
        </w:rPr>
        <w:t>Visto</w:t>
      </w:r>
      <w:r w:rsidRPr="00A2600F">
        <w:t xml:space="preserve"> il decreto del Presidente della Repubblica del 9 settembre 2016 con cui</w:t>
      </w:r>
      <w:r w:rsidR="0043607F">
        <w:t xml:space="preserve"> </w:t>
      </w:r>
      <w:r w:rsidRPr="00A2600F">
        <w:t xml:space="preserve">è stato </w:t>
      </w:r>
      <w:proofErr w:type="gramStart"/>
      <w:r w:rsidRPr="00A2600F">
        <w:t xml:space="preserve">nominato </w:t>
      </w:r>
      <w:r w:rsidR="0043607F">
        <w:t xml:space="preserve"> il</w:t>
      </w:r>
      <w:proofErr w:type="gramEnd"/>
      <w:r w:rsidR="0043607F">
        <w:t xml:space="preserve"> </w:t>
      </w:r>
      <w:r w:rsidRPr="00A2600F">
        <w:t xml:space="preserve">Commissario straordinario del Governo, ai sensi dell’art. 11 della legge 23 agosto 1988, n. 400 e successive modificazioni, ai fini della ricostruzione nei territori dei Comuni delle Regioni </w:t>
      </w:r>
      <w:r w:rsidRPr="00A2600F">
        <w:lastRenderedPageBreak/>
        <w:t>di Abruzzo, Lazio, Marche ed Umbria interessati dall’evento sismico del 24 agosto 2016;</w:t>
      </w:r>
    </w:p>
    <w:p w:rsidR="003F4C9F" w:rsidRDefault="003F4C9F" w:rsidP="008847C3">
      <w:pPr>
        <w:widowControl/>
        <w:autoSpaceDE/>
        <w:autoSpaceDN/>
        <w:spacing w:line="360" w:lineRule="auto"/>
        <w:outlineLvl w:val="0"/>
        <w:rPr>
          <w:bCs/>
          <w:color w:val="000000"/>
          <w:u w:color="000000"/>
        </w:rPr>
      </w:pPr>
      <w:r w:rsidRPr="00FF09E6">
        <w:rPr>
          <w:b/>
          <w:bCs/>
          <w:color w:val="000000"/>
          <w:u w:color="000000"/>
        </w:rPr>
        <w:t xml:space="preserve">Visto </w:t>
      </w:r>
      <w:r w:rsidRPr="00FF09E6">
        <w:rPr>
          <w:bCs/>
          <w:color w:val="000000"/>
          <w:u w:color="000000"/>
        </w:rPr>
        <w:t>il Decreto Legge 17 ottobre 2016, n. 189 recante “Interventi urgenti in favore delle popolazioni colpite dal sisma del 24 agosto 2016.”, convertito con modificazioni in legge 15 dicembre 2016, n. 229,</w:t>
      </w:r>
      <w:r w:rsidRPr="00FF09E6">
        <w:rPr>
          <w:color w:val="536074"/>
        </w:rPr>
        <w:t xml:space="preserve"> </w:t>
      </w:r>
      <w:r w:rsidRPr="00FF09E6">
        <w:rPr>
          <w:bCs/>
          <w:color w:val="000000"/>
          <w:u w:color="000000"/>
          <w:lang w:eastAsia="en-US"/>
        </w:rPr>
        <w:t xml:space="preserve">integrato da </w:t>
      </w:r>
      <w:r w:rsidRPr="00FF09E6">
        <w:rPr>
          <w:bCs/>
          <w:color w:val="000000"/>
          <w:u w:color="000000"/>
        </w:rPr>
        <w:t>Decreto Legge 9 febbraio 2017, n. 8 recante</w:t>
      </w:r>
      <w:r w:rsidRPr="00FF09E6">
        <w:rPr>
          <w:b/>
          <w:bCs/>
          <w:color w:val="000000"/>
          <w:u w:color="000000"/>
        </w:rPr>
        <w:t xml:space="preserve"> “</w:t>
      </w:r>
      <w:r w:rsidRPr="00FF09E6">
        <w:rPr>
          <w:bCs/>
          <w:color w:val="000000"/>
          <w:u w:color="000000"/>
        </w:rPr>
        <w:t>Nuovi interventi urgenti in favore delle popolazioni colpite dagli eventi sismici del 2016 e del 2017.”, convertito con modificazioni dal</w:t>
      </w:r>
      <w:r w:rsidR="003D1B74">
        <w:rPr>
          <w:bCs/>
          <w:color w:val="000000"/>
          <w:u w:color="000000"/>
        </w:rPr>
        <w:t xml:space="preserve">la Legge 7 aprile 2017, n. 45, </w:t>
      </w:r>
      <w:r w:rsidRPr="00FF09E6">
        <w:rPr>
          <w:bCs/>
          <w:color w:val="000000"/>
          <w:u w:color="000000"/>
        </w:rPr>
        <w:t>di seguito decreto legge;</w:t>
      </w:r>
    </w:p>
    <w:p w:rsidR="003F4C9F" w:rsidRPr="00FF09E6" w:rsidRDefault="003F4C9F" w:rsidP="008847C3">
      <w:pPr>
        <w:spacing w:line="360" w:lineRule="auto"/>
        <w:outlineLvl w:val="0"/>
      </w:pPr>
      <w:r w:rsidRPr="00FF09E6">
        <w:rPr>
          <w:b/>
        </w:rPr>
        <w:t xml:space="preserve">Visto, </w:t>
      </w:r>
      <w:r w:rsidR="003D1B74">
        <w:t xml:space="preserve">in </w:t>
      </w:r>
      <w:r w:rsidRPr="00FF09E6">
        <w:t>particolare, l’articol</w:t>
      </w:r>
      <w:r w:rsidR="003D1B74">
        <w:t xml:space="preserve">o 1, comma 5 del decreto legge </w:t>
      </w:r>
      <w:r w:rsidRPr="00FF09E6">
        <w:t>che stabilisce che i Presidenti delle Regioni interessate operano in qualità di vice commissari per</w:t>
      </w:r>
      <w:r w:rsidR="003D1B74">
        <w:t xml:space="preserve"> gli interventi di cui </w:t>
      </w:r>
      <w:r w:rsidRPr="00FF09E6">
        <w:t>allo stesso decreto;</w:t>
      </w:r>
    </w:p>
    <w:p w:rsidR="003F4C9F" w:rsidRDefault="003F4C9F" w:rsidP="008847C3">
      <w:pPr>
        <w:spacing w:line="360" w:lineRule="auto"/>
        <w:outlineLvl w:val="0"/>
      </w:pPr>
      <w:r w:rsidRPr="001D3889">
        <w:rPr>
          <w:b/>
          <w:highlight w:val="yellow"/>
        </w:rPr>
        <w:t xml:space="preserve">Visto </w:t>
      </w:r>
      <w:r w:rsidR="00D2038C">
        <w:t>…………</w:t>
      </w:r>
      <w:proofErr w:type="gramStart"/>
      <w:r w:rsidR="00D2038C">
        <w:t>…….</w:t>
      </w:r>
      <w:proofErr w:type="gramEnd"/>
      <w:r w:rsidR="00D2038C">
        <w:t>.</w:t>
      </w:r>
    </w:p>
    <w:p w:rsidR="00D2038C" w:rsidRPr="00FF09E6" w:rsidRDefault="00D2038C" w:rsidP="008847C3">
      <w:pPr>
        <w:spacing w:line="360" w:lineRule="auto"/>
        <w:outlineLvl w:val="0"/>
      </w:pPr>
      <w:r>
        <w:t>……………………….</w:t>
      </w:r>
    </w:p>
    <w:p w:rsidR="0013649C" w:rsidRDefault="0013649C" w:rsidP="008847C3">
      <w:pPr>
        <w:spacing w:line="360" w:lineRule="auto"/>
        <w:outlineLvl w:val="0"/>
      </w:pPr>
      <w:r>
        <w:rPr>
          <w:b/>
          <w:bCs/>
        </w:rPr>
        <w:t xml:space="preserve">Vista </w:t>
      </w:r>
      <w:r>
        <w:t xml:space="preserve">l’Ordinanza del Commissario del Governo per la Ricostruzione nei territori interessati dal sisma del 24 agosto 2016 n. </w:t>
      </w:r>
      <w:r w:rsidR="00FE347B">
        <w:t>….</w:t>
      </w:r>
      <w:r>
        <w:t xml:space="preserve"> del </w:t>
      </w:r>
      <w:r w:rsidR="00FE347B">
        <w:t>……………</w:t>
      </w:r>
      <w:r>
        <w:t xml:space="preserve"> </w:t>
      </w:r>
      <w:proofErr w:type="gramStart"/>
      <w:r>
        <w:t xml:space="preserve">“ </w:t>
      </w:r>
      <w:r w:rsidRPr="0013649C">
        <w:t>Approvazione</w:t>
      </w:r>
      <w:proofErr w:type="gramEnd"/>
      <w:r w:rsidRPr="0013649C">
        <w:t xml:space="preserve"> del programma </w:t>
      </w:r>
      <w:r w:rsidR="00FE347B">
        <w:t>…………</w:t>
      </w:r>
      <w:r w:rsidRPr="0013649C">
        <w:t>.”</w:t>
      </w:r>
    </w:p>
    <w:p w:rsidR="0013649C" w:rsidRPr="00FE347B" w:rsidRDefault="0013649C" w:rsidP="008847C3">
      <w:pPr>
        <w:pStyle w:val="Default"/>
        <w:spacing w:line="360" w:lineRule="auto"/>
        <w:jc w:val="both"/>
        <w:rPr>
          <w:rFonts w:ascii="Arial" w:hAnsi="Arial" w:cs="Arial"/>
          <w:i/>
          <w:sz w:val="22"/>
          <w:szCs w:val="22"/>
        </w:rPr>
      </w:pPr>
      <w:r w:rsidRPr="00FE347B">
        <w:rPr>
          <w:rFonts w:ascii="Arial" w:hAnsi="Arial" w:cs="Arial"/>
          <w:b/>
          <w:sz w:val="22"/>
          <w:szCs w:val="22"/>
        </w:rPr>
        <w:t>Visto</w:t>
      </w:r>
      <w:r w:rsidRPr="00FE347B">
        <w:rPr>
          <w:rFonts w:ascii="Arial" w:hAnsi="Arial" w:cs="Arial"/>
          <w:sz w:val="22"/>
          <w:szCs w:val="22"/>
        </w:rPr>
        <w:t xml:space="preserve"> in particolare l’art. </w:t>
      </w:r>
      <w:r w:rsidR="00FE347B" w:rsidRPr="00FE347B">
        <w:rPr>
          <w:rFonts w:ascii="Arial" w:hAnsi="Arial" w:cs="Arial"/>
          <w:sz w:val="22"/>
          <w:szCs w:val="22"/>
        </w:rPr>
        <w:t>…</w:t>
      </w:r>
      <w:proofErr w:type="gramStart"/>
      <w:r w:rsidR="00FE347B" w:rsidRPr="00FE347B">
        <w:rPr>
          <w:rFonts w:ascii="Arial" w:hAnsi="Arial" w:cs="Arial"/>
          <w:sz w:val="22"/>
          <w:szCs w:val="22"/>
        </w:rPr>
        <w:t>…….</w:t>
      </w:r>
      <w:proofErr w:type="gramEnd"/>
      <w:r w:rsidR="00FE347B" w:rsidRPr="00FE347B">
        <w:rPr>
          <w:rFonts w:ascii="Arial" w:hAnsi="Arial" w:cs="Arial"/>
          <w:sz w:val="22"/>
          <w:szCs w:val="22"/>
        </w:rPr>
        <w:t>.</w:t>
      </w:r>
      <w:r w:rsidRPr="00FE347B">
        <w:rPr>
          <w:rFonts w:ascii="Arial" w:hAnsi="Arial" w:cs="Arial"/>
          <w:sz w:val="22"/>
          <w:szCs w:val="22"/>
        </w:rPr>
        <w:t xml:space="preserve"> dell’Ordinanza del Commiss</w:t>
      </w:r>
      <w:r w:rsidR="00DB7D2C" w:rsidRPr="00FE347B">
        <w:rPr>
          <w:rFonts w:ascii="Arial" w:hAnsi="Arial" w:cs="Arial"/>
          <w:sz w:val="22"/>
          <w:szCs w:val="22"/>
        </w:rPr>
        <w:t xml:space="preserve">ario Straordinario n. </w:t>
      </w:r>
      <w:r w:rsidR="00FE347B" w:rsidRPr="00FE347B">
        <w:rPr>
          <w:rFonts w:ascii="Arial" w:hAnsi="Arial" w:cs="Arial"/>
          <w:sz w:val="22"/>
          <w:szCs w:val="22"/>
        </w:rPr>
        <w:t>…….</w:t>
      </w:r>
      <w:r w:rsidR="00DB7D2C" w:rsidRPr="00FE347B">
        <w:rPr>
          <w:rFonts w:ascii="Arial" w:hAnsi="Arial" w:cs="Arial"/>
          <w:sz w:val="22"/>
          <w:szCs w:val="22"/>
        </w:rPr>
        <w:t xml:space="preserve"> del </w:t>
      </w:r>
      <w:proofErr w:type="gramStart"/>
      <w:r w:rsidR="00FE347B" w:rsidRPr="00FE347B">
        <w:rPr>
          <w:rFonts w:ascii="Arial" w:hAnsi="Arial" w:cs="Arial"/>
          <w:sz w:val="22"/>
          <w:szCs w:val="22"/>
        </w:rPr>
        <w:t>…….</w:t>
      </w:r>
      <w:proofErr w:type="gramEnd"/>
      <w:r w:rsidR="00FE347B" w:rsidRPr="00FE347B">
        <w:rPr>
          <w:rFonts w:ascii="Arial" w:hAnsi="Arial" w:cs="Arial"/>
          <w:sz w:val="22"/>
          <w:szCs w:val="22"/>
        </w:rPr>
        <w:t>.</w:t>
      </w:r>
      <w:r w:rsidRPr="00FE347B">
        <w:rPr>
          <w:rFonts w:ascii="Arial" w:hAnsi="Arial" w:cs="Arial"/>
          <w:sz w:val="22"/>
          <w:szCs w:val="22"/>
        </w:rPr>
        <w:t xml:space="preserve"> che prevede: “</w:t>
      </w:r>
      <w:r w:rsidR="00FE347B" w:rsidRPr="00FE347B">
        <w:rPr>
          <w:rFonts w:ascii="Arial" w:hAnsi="Arial" w:cs="Arial"/>
          <w:sz w:val="22"/>
          <w:szCs w:val="22"/>
        </w:rPr>
        <w:t>“………….</w:t>
      </w:r>
      <w:r w:rsidR="00FE347B" w:rsidRPr="00FE347B">
        <w:rPr>
          <w:rFonts w:ascii="Arial" w:hAnsi="Arial" w:cs="Arial"/>
          <w:i/>
          <w:sz w:val="22"/>
          <w:szCs w:val="22"/>
        </w:rPr>
        <w:t xml:space="preserve">Per lo svolgimento dell’attività di cui ……….., gli enti proprietari degli immobili ovvero le Regioni Abruzzo, Lazio, Marche ed Umbria, attraverso gli Uffici Speciali per la ricostruzione possono provvedere </w:t>
      </w:r>
      <w:r w:rsidR="00FE347B" w:rsidRPr="00FE347B">
        <w:rPr>
          <w:rFonts w:ascii="Arial" w:hAnsi="Arial" w:cs="Arial"/>
          <w:b/>
          <w:i/>
          <w:sz w:val="22"/>
          <w:szCs w:val="22"/>
          <w:u w:val="single"/>
        </w:rPr>
        <w:t>anche mediante il conferimento di appositi incarichi</w:t>
      </w:r>
      <w:r w:rsidR="00FE347B" w:rsidRPr="00FE347B">
        <w:rPr>
          <w:rFonts w:ascii="Arial" w:hAnsi="Arial" w:cs="Arial"/>
          <w:i/>
          <w:sz w:val="22"/>
          <w:szCs w:val="22"/>
        </w:rPr>
        <w:t>: a) per importi inferiori a quelli di cui all'articolo 35 del decreto legislativo 18 aprile 2016, n. 50, secondo le modalità previste dall’articolo 2, comma 2 – bis, del decreto legge n. 189 del 2016 ed assicurando che l’individuazione degli operatori economici affidatari avvenga tramite procedure ispirate ai principi di rotazione nella selezione degli operatori da invitare, di trasparenza e di concorrenza. ..</w:t>
      </w:r>
      <w:r w:rsidRPr="00FE347B">
        <w:rPr>
          <w:rFonts w:ascii="Arial" w:hAnsi="Arial" w:cs="Arial"/>
          <w:i/>
          <w:sz w:val="22"/>
          <w:szCs w:val="22"/>
        </w:rPr>
        <w:t>.</w:t>
      </w:r>
      <w:r w:rsidRPr="00FE347B">
        <w:rPr>
          <w:rFonts w:ascii="Arial" w:hAnsi="Arial" w:cs="Arial"/>
          <w:sz w:val="22"/>
          <w:szCs w:val="22"/>
        </w:rPr>
        <w:t>”</w:t>
      </w:r>
    </w:p>
    <w:p w:rsidR="00F374F0" w:rsidRDefault="00254D85" w:rsidP="008847C3">
      <w:pPr>
        <w:spacing w:line="360" w:lineRule="auto"/>
        <w:outlineLvl w:val="0"/>
        <w:rPr>
          <w:b/>
        </w:rPr>
      </w:pPr>
      <w:r>
        <w:rPr>
          <w:b/>
        </w:rPr>
        <w:t>Considerato</w:t>
      </w:r>
      <w:r w:rsidR="00EA0E5E" w:rsidRPr="00EA0E5E">
        <w:rPr>
          <w:b/>
        </w:rPr>
        <w:t xml:space="preserve"> che</w:t>
      </w:r>
      <w:r w:rsidR="00F374F0">
        <w:rPr>
          <w:b/>
        </w:rPr>
        <w:t>:</w:t>
      </w:r>
    </w:p>
    <w:p w:rsidR="00EA0E5E" w:rsidRDefault="00EA0E5E" w:rsidP="008847C3">
      <w:pPr>
        <w:pStyle w:val="Default"/>
        <w:numPr>
          <w:ilvl w:val="0"/>
          <w:numId w:val="34"/>
        </w:numPr>
        <w:spacing w:line="360" w:lineRule="auto"/>
        <w:ind w:left="714" w:hanging="357"/>
        <w:jc w:val="both"/>
        <w:rPr>
          <w:rFonts w:ascii="Arial" w:hAnsi="Arial" w:cs="Arial"/>
          <w:sz w:val="22"/>
          <w:szCs w:val="22"/>
        </w:rPr>
      </w:pPr>
      <w:r w:rsidRPr="00F374F0">
        <w:rPr>
          <w:rFonts w:ascii="Arial" w:hAnsi="Arial" w:cs="Arial"/>
          <w:sz w:val="22"/>
          <w:szCs w:val="22"/>
        </w:rPr>
        <w:t xml:space="preserve">l’Ufficio </w:t>
      </w:r>
      <w:r w:rsidR="00D2038C">
        <w:rPr>
          <w:rFonts w:ascii="Arial" w:hAnsi="Arial" w:cs="Arial"/>
          <w:sz w:val="22"/>
          <w:szCs w:val="22"/>
        </w:rPr>
        <w:t>……………</w:t>
      </w:r>
      <w:proofErr w:type="gramStart"/>
      <w:r w:rsidR="00D2038C">
        <w:rPr>
          <w:rFonts w:ascii="Arial" w:hAnsi="Arial" w:cs="Arial"/>
          <w:sz w:val="22"/>
          <w:szCs w:val="22"/>
        </w:rPr>
        <w:t>…….</w:t>
      </w:r>
      <w:proofErr w:type="gramEnd"/>
      <w:r w:rsidR="00FC5E47" w:rsidRPr="00F374F0">
        <w:rPr>
          <w:rFonts w:ascii="Arial" w:hAnsi="Arial" w:cs="Arial"/>
          <w:sz w:val="22"/>
          <w:szCs w:val="22"/>
        </w:rPr>
        <w:t xml:space="preserve">, ai sensi dell’art. 15 comma </w:t>
      </w:r>
      <w:r w:rsidR="00D2038C">
        <w:rPr>
          <w:rFonts w:ascii="Arial" w:hAnsi="Arial" w:cs="Arial"/>
          <w:sz w:val="22"/>
          <w:szCs w:val="22"/>
        </w:rPr>
        <w:t>2</w:t>
      </w:r>
      <w:r w:rsidR="00FC5E47" w:rsidRPr="00F374F0">
        <w:rPr>
          <w:rFonts w:ascii="Arial" w:hAnsi="Arial" w:cs="Arial"/>
          <w:sz w:val="22"/>
          <w:szCs w:val="22"/>
        </w:rPr>
        <w:t xml:space="preserve"> del D.L. n. 189/2016,</w:t>
      </w:r>
      <w:r w:rsidRPr="00F374F0">
        <w:rPr>
          <w:rFonts w:ascii="Arial" w:hAnsi="Arial" w:cs="Arial"/>
          <w:sz w:val="22"/>
          <w:szCs w:val="22"/>
        </w:rPr>
        <w:t xml:space="preserve"> </w:t>
      </w:r>
      <w:r w:rsidR="00660A61">
        <w:rPr>
          <w:rFonts w:ascii="Arial" w:hAnsi="Arial" w:cs="Arial"/>
          <w:sz w:val="22"/>
          <w:szCs w:val="22"/>
        </w:rPr>
        <w:t xml:space="preserve">come da </w:t>
      </w:r>
      <w:r w:rsidR="006B5F5B">
        <w:rPr>
          <w:rFonts w:ascii="Arial" w:hAnsi="Arial" w:cs="Arial"/>
          <w:sz w:val="22"/>
          <w:szCs w:val="22"/>
        </w:rPr>
        <w:t xml:space="preserve">provvedimento </w:t>
      </w:r>
      <w:r w:rsidR="0054342A">
        <w:rPr>
          <w:rFonts w:ascii="Arial" w:hAnsi="Arial" w:cs="Arial"/>
          <w:sz w:val="22"/>
          <w:szCs w:val="22"/>
        </w:rPr>
        <w:t xml:space="preserve">del Vicecommissario Presidente della Regione Abruzzo </w:t>
      </w:r>
      <w:r w:rsidR="00660A61">
        <w:rPr>
          <w:rFonts w:ascii="Arial" w:hAnsi="Arial" w:cs="Arial"/>
          <w:sz w:val="22"/>
          <w:szCs w:val="22"/>
        </w:rPr>
        <w:t xml:space="preserve">n. …. del </w:t>
      </w:r>
      <w:proofErr w:type="gramStart"/>
      <w:r w:rsidR="00660A61">
        <w:rPr>
          <w:rFonts w:ascii="Arial" w:hAnsi="Arial" w:cs="Arial"/>
          <w:sz w:val="22"/>
          <w:szCs w:val="22"/>
        </w:rPr>
        <w:t>…….</w:t>
      </w:r>
      <w:proofErr w:type="gramEnd"/>
      <w:r w:rsidR="00660A61">
        <w:rPr>
          <w:rFonts w:ascii="Arial" w:hAnsi="Arial" w:cs="Arial"/>
          <w:sz w:val="22"/>
          <w:szCs w:val="22"/>
        </w:rPr>
        <w:t xml:space="preserve">, </w:t>
      </w:r>
      <w:r w:rsidRPr="00F374F0">
        <w:rPr>
          <w:rFonts w:ascii="Arial" w:hAnsi="Arial" w:cs="Arial"/>
          <w:sz w:val="22"/>
          <w:szCs w:val="22"/>
        </w:rPr>
        <w:t xml:space="preserve">è competente all’elaborazione </w:t>
      </w:r>
      <w:r w:rsidR="00FC5E47" w:rsidRPr="00F374F0">
        <w:rPr>
          <w:rFonts w:ascii="Arial" w:hAnsi="Arial" w:cs="Arial"/>
          <w:sz w:val="22"/>
          <w:szCs w:val="22"/>
        </w:rPr>
        <w:t>del progetto</w:t>
      </w:r>
      <w:r w:rsidRPr="00F374F0">
        <w:rPr>
          <w:rFonts w:ascii="Arial" w:hAnsi="Arial" w:cs="Arial"/>
          <w:sz w:val="22"/>
          <w:szCs w:val="22"/>
        </w:rPr>
        <w:t xml:space="preserve"> relativ</w:t>
      </w:r>
      <w:r w:rsidR="00FC5E47" w:rsidRPr="00F374F0">
        <w:rPr>
          <w:rFonts w:ascii="Arial" w:hAnsi="Arial" w:cs="Arial"/>
          <w:sz w:val="22"/>
          <w:szCs w:val="22"/>
        </w:rPr>
        <w:t>o al seguente intervento:</w:t>
      </w:r>
    </w:p>
    <w:p w:rsidR="0054342A" w:rsidRPr="00F374F0" w:rsidRDefault="0054342A" w:rsidP="0054342A">
      <w:pPr>
        <w:pStyle w:val="Default"/>
        <w:spacing w:line="360" w:lineRule="auto"/>
        <w:ind w:left="714"/>
        <w:jc w:val="both"/>
        <w:rPr>
          <w:rFonts w:ascii="Arial" w:hAnsi="Arial" w:cs="Arial"/>
          <w:sz w:val="22"/>
          <w:szCs w:val="22"/>
        </w:rPr>
      </w:pPr>
    </w:p>
    <w:tbl>
      <w:tblPr>
        <w:tblW w:w="4577" w:type="pct"/>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982"/>
        <w:gridCol w:w="3802"/>
        <w:gridCol w:w="2510"/>
      </w:tblGrid>
      <w:tr w:rsidR="00EA0E5E" w:rsidRPr="00334479" w:rsidTr="00F374F0">
        <w:trPr>
          <w:trHeight w:val="1008"/>
          <w:jc w:val="right"/>
        </w:trPr>
        <w:tc>
          <w:tcPr>
            <w:tcW w:w="1195" w:type="pct"/>
            <w:tcBorders>
              <w:top w:val="single" w:sz="4" w:space="0" w:color="auto"/>
            </w:tcBorders>
            <w:shd w:val="clear" w:color="000000" w:fill="203864"/>
            <w:vAlign w:val="center"/>
            <w:hideMark/>
          </w:tcPr>
          <w:p w:rsidR="00EA0E5E" w:rsidRPr="00334479" w:rsidRDefault="00C20DFC" w:rsidP="008847C3">
            <w:pPr>
              <w:spacing w:line="360" w:lineRule="auto"/>
              <w:jc w:val="center"/>
              <w:rPr>
                <w:b/>
                <w:bCs/>
                <w:color w:val="FFFFFF"/>
                <w:sz w:val="20"/>
              </w:rPr>
            </w:pPr>
            <w:r w:rsidRPr="00334479">
              <w:rPr>
                <w:b/>
                <w:bCs/>
                <w:color w:val="FFFFFF"/>
                <w:sz w:val="20"/>
              </w:rPr>
              <w:t>COMUNE</w:t>
            </w:r>
          </w:p>
        </w:tc>
        <w:tc>
          <w:tcPr>
            <w:tcW w:w="2292" w:type="pct"/>
            <w:tcBorders>
              <w:top w:val="single" w:sz="4" w:space="0" w:color="auto"/>
            </w:tcBorders>
            <w:shd w:val="clear" w:color="000000" w:fill="203864"/>
            <w:vAlign w:val="center"/>
            <w:hideMark/>
          </w:tcPr>
          <w:p w:rsidR="00EA0E5E" w:rsidRPr="00334479" w:rsidRDefault="00C20DFC" w:rsidP="008847C3">
            <w:pPr>
              <w:spacing w:line="360" w:lineRule="auto"/>
              <w:jc w:val="center"/>
              <w:rPr>
                <w:b/>
                <w:bCs/>
                <w:color w:val="FFFFFF"/>
                <w:sz w:val="20"/>
              </w:rPr>
            </w:pPr>
            <w:r w:rsidRPr="00334479">
              <w:rPr>
                <w:b/>
                <w:bCs/>
                <w:color w:val="FFFFFF"/>
                <w:sz w:val="20"/>
              </w:rPr>
              <w:t>DENOMINAZIONE EDIFICIO</w:t>
            </w:r>
          </w:p>
        </w:tc>
        <w:tc>
          <w:tcPr>
            <w:tcW w:w="1513" w:type="pct"/>
            <w:tcBorders>
              <w:top w:val="single" w:sz="4" w:space="0" w:color="auto"/>
            </w:tcBorders>
            <w:shd w:val="clear" w:color="000000" w:fill="203864"/>
            <w:vAlign w:val="center"/>
            <w:hideMark/>
          </w:tcPr>
          <w:p w:rsidR="00EA0E5E" w:rsidRPr="00334479" w:rsidRDefault="00C20DFC" w:rsidP="008847C3">
            <w:pPr>
              <w:spacing w:line="360" w:lineRule="auto"/>
              <w:jc w:val="center"/>
              <w:rPr>
                <w:b/>
                <w:bCs/>
                <w:color w:val="FFFFFF"/>
                <w:sz w:val="20"/>
              </w:rPr>
            </w:pPr>
            <w:r>
              <w:rPr>
                <w:b/>
                <w:bCs/>
                <w:color w:val="FFFFFF"/>
                <w:sz w:val="20"/>
              </w:rPr>
              <w:t xml:space="preserve">IMPORTO </w:t>
            </w:r>
            <w:r w:rsidR="00FC5E47">
              <w:rPr>
                <w:b/>
                <w:bCs/>
                <w:color w:val="FFFFFF"/>
                <w:sz w:val="20"/>
              </w:rPr>
              <w:t>FINANZIAMENTO</w:t>
            </w:r>
            <w:r>
              <w:rPr>
                <w:b/>
                <w:bCs/>
                <w:color w:val="FFFFFF"/>
                <w:sz w:val="20"/>
              </w:rPr>
              <w:t xml:space="preserve"> </w:t>
            </w:r>
            <w:r w:rsidR="00FC5E47">
              <w:rPr>
                <w:b/>
                <w:bCs/>
                <w:color w:val="FFFFFF"/>
                <w:sz w:val="20"/>
              </w:rPr>
              <w:t>CONCESSO</w:t>
            </w:r>
          </w:p>
        </w:tc>
      </w:tr>
      <w:tr w:rsidR="00EA0E5E" w:rsidRPr="00334479" w:rsidTr="00F374F0">
        <w:trPr>
          <w:trHeight w:val="390"/>
          <w:jc w:val="right"/>
        </w:trPr>
        <w:tc>
          <w:tcPr>
            <w:tcW w:w="1195" w:type="pct"/>
            <w:tcBorders>
              <w:bottom w:val="single" w:sz="4" w:space="0" w:color="auto"/>
            </w:tcBorders>
            <w:shd w:val="clear" w:color="000000" w:fill="auto"/>
            <w:noWrap/>
            <w:vAlign w:val="center"/>
            <w:hideMark/>
          </w:tcPr>
          <w:p w:rsidR="00EA0E5E" w:rsidRPr="00334479" w:rsidRDefault="00FC5E47" w:rsidP="008847C3">
            <w:pPr>
              <w:spacing w:line="360" w:lineRule="auto"/>
              <w:rPr>
                <w:b/>
                <w:bCs/>
                <w:color w:val="000000"/>
                <w:sz w:val="20"/>
              </w:rPr>
            </w:pPr>
            <w:r>
              <w:rPr>
                <w:b/>
                <w:bCs/>
                <w:color w:val="000000"/>
                <w:sz w:val="20"/>
              </w:rPr>
              <w:t>……………….</w:t>
            </w:r>
            <w:r w:rsidR="00EA0E5E" w:rsidRPr="00334479">
              <w:rPr>
                <w:b/>
                <w:bCs/>
                <w:color w:val="000000"/>
                <w:sz w:val="20"/>
              </w:rPr>
              <w:t xml:space="preserve"> </w:t>
            </w:r>
          </w:p>
        </w:tc>
        <w:tc>
          <w:tcPr>
            <w:tcW w:w="2292" w:type="pct"/>
            <w:tcBorders>
              <w:bottom w:val="single" w:sz="4" w:space="0" w:color="auto"/>
            </w:tcBorders>
            <w:shd w:val="clear" w:color="000000" w:fill="auto"/>
            <w:vAlign w:val="center"/>
            <w:hideMark/>
          </w:tcPr>
          <w:p w:rsidR="00EA0E5E" w:rsidRPr="00334479" w:rsidRDefault="00FC5E47" w:rsidP="008847C3">
            <w:pPr>
              <w:spacing w:line="360" w:lineRule="auto"/>
              <w:jc w:val="center"/>
              <w:rPr>
                <w:color w:val="000000"/>
                <w:sz w:val="18"/>
                <w:szCs w:val="18"/>
              </w:rPr>
            </w:pPr>
            <w:r>
              <w:rPr>
                <w:color w:val="000000"/>
                <w:sz w:val="18"/>
                <w:szCs w:val="18"/>
              </w:rPr>
              <w:t>…………….</w:t>
            </w:r>
          </w:p>
        </w:tc>
        <w:tc>
          <w:tcPr>
            <w:tcW w:w="1513" w:type="pct"/>
            <w:tcBorders>
              <w:bottom w:val="single" w:sz="4" w:space="0" w:color="auto"/>
            </w:tcBorders>
            <w:shd w:val="clear" w:color="000000" w:fill="auto"/>
            <w:noWrap/>
            <w:vAlign w:val="center"/>
            <w:hideMark/>
          </w:tcPr>
          <w:p w:rsidR="00EA0E5E" w:rsidRPr="00334479" w:rsidRDefault="00EA0E5E" w:rsidP="008847C3">
            <w:pPr>
              <w:spacing w:line="360" w:lineRule="auto"/>
              <w:jc w:val="right"/>
              <w:rPr>
                <w:b/>
                <w:bCs/>
                <w:color w:val="000000"/>
                <w:sz w:val="20"/>
              </w:rPr>
            </w:pPr>
            <w:r w:rsidRPr="00334479">
              <w:rPr>
                <w:b/>
                <w:bCs/>
                <w:color w:val="000000"/>
                <w:sz w:val="20"/>
              </w:rPr>
              <w:t xml:space="preserve"> €                     </w:t>
            </w:r>
            <w:r w:rsidR="00FC5E47">
              <w:rPr>
                <w:b/>
                <w:bCs/>
                <w:color w:val="000000"/>
                <w:sz w:val="20"/>
              </w:rPr>
              <w:t>…………..</w:t>
            </w:r>
            <w:r w:rsidRPr="00334479">
              <w:rPr>
                <w:b/>
                <w:bCs/>
                <w:color w:val="000000"/>
                <w:sz w:val="20"/>
              </w:rPr>
              <w:t xml:space="preserve"> </w:t>
            </w:r>
          </w:p>
        </w:tc>
      </w:tr>
    </w:tbl>
    <w:p w:rsidR="0054342A" w:rsidRDefault="0054342A" w:rsidP="0054342A">
      <w:pPr>
        <w:pStyle w:val="Default"/>
        <w:spacing w:line="360" w:lineRule="auto"/>
        <w:ind w:left="714"/>
        <w:jc w:val="both"/>
        <w:rPr>
          <w:rFonts w:ascii="Arial" w:hAnsi="Arial" w:cs="Arial"/>
          <w:sz w:val="22"/>
          <w:szCs w:val="22"/>
        </w:rPr>
      </w:pPr>
    </w:p>
    <w:p w:rsidR="00F374F0" w:rsidRDefault="00F374F0" w:rsidP="008847C3">
      <w:pPr>
        <w:pStyle w:val="Default"/>
        <w:numPr>
          <w:ilvl w:val="0"/>
          <w:numId w:val="34"/>
        </w:numPr>
        <w:spacing w:line="360" w:lineRule="auto"/>
        <w:ind w:left="714" w:hanging="357"/>
        <w:jc w:val="both"/>
        <w:rPr>
          <w:rFonts w:ascii="Arial" w:hAnsi="Arial" w:cs="Arial"/>
          <w:sz w:val="22"/>
          <w:szCs w:val="22"/>
        </w:rPr>
      </w:pPr>
      <w:r w:rsidRPr="00F374F0">
        <w:rPr>
          <w:rFonts w:ascii="Arial" w:hAnsi="Arial" w:cs="Arial"/>
          <w:sz w:val="22"/>
          <w:szCs w:val="22"/>
        </w:rPr>
        <w:t xml:space="preserve">l’intervento è stato individuato dal Commissario Straordinario come “intervento di importanza essenziale”, ai sensi e per gli effetti del comma 3-bis.1 dell’articolo 14 del </w:t>
      </w:r>
      <w:proofErr w:type="spellStart"/>
      <w:r w:rsidRPr="00F374F0">
        <w:rPr>
          <w:rFonts w:ascii="Arial" w:hAnsi="Arial" w:cs="Arial"/>
          <w:sz w:val="22"/>
          <w:szCs w:val="22"/>
        </w:rPr>
        <w:t>d.l.</w:t>
      </w:r>
      <w:proofErr w:type="spellEnd"/>
      <w:r w:rsidRPr="00F374F0">
        <w:rPr>
          <w:rFonts w:ascii="Arial" w:hAnsi="Arial" w:cs="Arial"/>
          <w:sz w:val="22"/>
          <w:szCs w:val="22"/>
        </w:rPr>
        <w:t xml:space="preserve"> 189/2016 e l’Ufficio Speciale Ricostruzione intende avvalersi della facoltà di ricorrere alla procedura negoziata di cui all'articolo 63, comma 1, del decreto legislativo 18 aprile 2016, n. 50 con invito rivolto, sulla base del progetto</w:t>
      </w:r>
      <w:r>
        <w:rPr>
          <w:rFonts w:ascii="Arial" w:hAnsi="Arial" w:cs="Arial"/>
          <w:sz w:val="22"/>
          <w:szCs w:val="22"/>
        </w:rPr>
        <w:t xml:space="preserve"> </w:t>
      </w:r>
      <w:r w:rsidRPr="00F374F0">
        <w:rPr>
          <w:rFonts w:ascii="Arial" w:hAnsi="Arial" w:cs="Arial"/>
          <w:sz w:val="22"/>
          <w:szCs w:val="22"/>
        </w:rPr>
        <w:t xml:space="preserve">definitivo, ad almeno </w:t>
      </w:r>
      <w:r w:rsidRPr="00F374F0">
        <w:rPr>
          <w:rFonts w:ascii="Arial" w:hAnsi="Arial" w:cs="Arial"/>
          <w:sz w:val="22"/>
          <w:szCs w:val="22"/>
        </w:rPr>
        <w:lastRenderedPageBreak/>
        <w:t>cinque operatori economici iscritti nell'Anagrafe</w:t>
      </w:r>
      <w:r>
        <w:rPr>
          <w:rFonts w:ascii="Arial" w:hAnsi="Arial" w:cs="Arial"/>
          <w:sz w:val="22"/>
          <w:szCs w:val="22"/>
        </w:rPr>
        <w:t xml:space="preserve"> </w:t>
      </w:r>
      <w:r w:rsidRPr="00F374F0">
        <w:rPr>
          <w:rFonts w:ascii="Arial" w:hAnsi="Arial" w:cs="Arial"/>
          <w:sz w:val="22"/>
          <w:szCs w:val="22"/>
        </w:rPr>
        <w:t xml:space="preserve">antimafia degli esecutori prevista dall'articolo 30 del </w:t>
      </w:r>
      <w:r>
        <w:rPr>
          <w:rFonts w:ascii="Arial" w:hAnsi="Arial" w:cs="Arial"/>
          <w:sz w:val="22"/>
          <w:szCs w:val="22"/>
        </w:rPr>
        <w:t>D.L. 189/2016;</w:t>
      </w:r>
    </w:p>
    <w:p w:rsidR="00A833A9" w:rsidRPr="00DF5506" w:rsidRDefault="00B07950" w:rsidP="008847C3">
      <w:pPr>
        <w:pStyle w:val="Default"/>
        <w:numPr>
          <w:ilvl w:val="0"/>
          <w:numId w:val="34"/>
        </w:numPr>
        <w:spacing w:line="360" w:lineRule="auto"/>
        <w:ind w:left="714" w:hanging="357"/>
        <w:jc w:val="both"/>
        <w:rPr>
          <w:rFonts w:ascii="Arial" w:hAnsi="Arial" w:cs="Arial"/>
          <w:sz w:val="22"/>
          <w:szCs w:val="22"/>
        </w:rPr>
      </w:pPr>
      <w:r w:rsidRPr="00DF5506">
        <w:rPr>
          <w:rFonts w:ascii="Arial" w:hAnsi="Arial" w:cs="Arial"/>
          <w:sz w:val="22"/>
          <w:szCs w:val="22"/>
        </w:rPr>
        <w:t>l</w:t>
      </w:r>
      <w:r w:rsidR="003F794D" w:rsidRPr="00DF5506">
        <w:rPr>
          <w:rFonts w:ascii="Arial" w:hAnsi="Arial" w:cs="Arial"/>
          <w:sz w:val="22"/>
          <w:szCs w:val="22"/>
        </w:rPr>
        <w:t>a</w:t>
      </w:r>
      <w:r w:rsidRPr="00DF5506">
        <w:rPr>
          <w:rFonts w:ascii="Arial" w:hAnsi="Arial" w:cs="Arial"/>
          <w:sz w:val="22"/>
          <w:szCs w:val="22"/>
        </w:rPr>
        <w:t xml:space="preserve"> progettazion</w:t>
      </w:r>
      <w:r w:rsidR="003F794D" w:rsidRPr="00DF5506">
        <w:rPr>
          <w:rFonts w:ascii="Arial" w:hAnsi="Arial" w:cs="Arial"/>
          <w:sz w:val="22"/>
          <w:szCs w:val="22"/>
        </w:rPr>
        <w:t xml:space="preserve">e di lavori da elaborare </w:t>
      </w:r>
      <w:r w:rsidRPr="00DF5506">
        <w:rPr>
          <w:rFonts w:ascii="Arial" w:hAnsi="Arial" w:cs="Arial"/>
          <w:sz w:val="22"/>
          <w:szCs w:val="22"/>
        </w:rPr>
        <w:t>non rientra tra quelle di particolare rilevanza disciplinate dall’art. 23 comma 2 del Decreto Legislativo 18 aprile 2016, n. 50;</w:t>
      </w:r>
    </w:p>
    <w:p w:rsidR="00F374F0" w:rsidRDefault="00F374F0" w:rsidP="008847C3">
      <w:pPr>
        <w:spacing w:line="360" w:lineRule="auto"/>
        <w:outlineLvl w:val="0"/>
      </w:pPr>
      <w:r w:rsidRPr="00190174">
        <w:rPr>
          <w:b/>
        </w:rPr>
        <w:t>Visto</w:t>
      </w:r>
      <w:r w:rsidRPr="00190174">
        <w:t xml:space="preserve"> l’articolo 2, comma 2 – bis, del </w:t>
      </w:r>
      <w:r w:rsidRPr="00FF09E6">
        <w:rPr>
          <w:bCs/>
          <w:color w:val="000000"/>
          <w:u w:color="000000"/>
        </w:rPr>
        <w:t>Decreto Legge</w:t>
      </w:r>
      <w:r w:rsidR="0047298B">
        <w:rPr>
          <w:bCs/>
          <w:color w:val="000000"/>
          <w:u w:color="000000"/>
        </w:rPr>
        <w:t xml:space="preserve"> n.</w:t>
      </w:r>
      <w:r w:rsidRPr="00FF09E6">
        <w:rPr>
          <w:bCs/>
          <w:color w:val="000000"/>
          <w:u w:color="000000"/>
        </w:rPr>
        <w:t xml:space="preserve">17 ottobre 2016, n. 189 </w:t>
      </w:r>
      <w:r w:rsidRPr="00190174">
        <w:t>che prevede che l'affidamento degli incarichi di progettazione, per importi inferiori a quelli di cui all'articolo 35 del decreto legislativo 18 aprile 2016, n. 50, avviene, mediante procedure negoziate con almeno cinque professionisti iscritti nell'elenco spec</w:t>
      </w:r>
      <w:r>
        <w:t xml:space="preserve">iale di cui all'articolo 34 dello stesso </w:t>
      </w:r>
      <w:r w:rsidR="00E928CB">
        <w:t>decreto;</w:t>
      </w:r>
    </w:p>
    <w:p w:rsidR="00F374F0" w:rsidRDefault="00B07950" w:rsidP="008847C3">
      <w:pPr>
        <w:pStyle w:val="Paragrafoelenco"/>
        <w:widowControl/>
        <w:adjustRightInd w:val="0"/>
        <w:spacing w:line="360" w:lineRule="auto"/>
        <w:ind w:left="0"/>
        <w:rPr>
          <w:b/>
        </w:rPr>
      </w:pPr>
      <w:proofErr w:type="gramStart"/>
      <w:r w:rsidRPr="008C4EC3">
        <w:rPr>
          <w:b/>
        </w:rPr>
        <w:t>Ri</w:t>
      </w:r>
      <w:r w:rsidR="003D5502">
        <w:rPr>
          <w:b/>
        </w:rPr>
        <w:t xml:space="preserve">levato </w:t>
      </w:r>
      <w:r w:rsidRPr="008C4EC3">
        <w:rPr>
          <w:b/>
        </w:rPr>
        <w:t xml:space="preserve"> </w:t>
      </w:r>
      <w:r w:rsidR="00F374F0">
        <w:rPr>
          <w:b/>
        </w:rPr>
        <w:t>che</w:t>
      </w:r>
      <w:proofErr w:type="gramEnd"/>
      <w:r w:rsidR="00F374F0">
        <w:rPr>
          <w:b/>
        </w:rPr>
        <w:t>:</w:t>
      </w:r>
    </w:p>
    <w:p w:rsidR="00BC5134" w:rsidRPr="00D2038C" w:rsidRDefault="00BC5134" w:rsidP="00BC5134">
      <w:pPr>
        <w:pStyle w:val="Paragrafoelenco"/>
        <w:widowControl/>
        <w:numPr>
          <w:ilvl w:val="0"/>
          <w:numId w:val="34"/>
        </w:numPr>
        <w:autoSpaceDE/>
        <w:autoSpaceDN/>
        <w:spacing w:line="360" w:lineRule="auto"/>
      </w:pPr>
      <w:r w:rsidRPr="00D2038C">
        <w:t>ricorrono le condizioni previste dal’art.14, comma 4, bis del D.L.17 ottobre 2016, n.189 per procedere all’affidamento di un incarico esterno</w:t>
      </w:r>
      <w:r w:rsidR="00D2038C" w:rsidRPr="00D2038C">
        <w:t xml:space="preserve"> in base al seguente ordine di considerazioni: …</w:t>
      </w:r>
      <w:proofErr w:type="gramStart"/>
      <w:r w:rsidR="00D2038C" w:rsidRPr="00D2038C">
        <w:t>…(</w:t>
      </w:r>
      <w:proofErr w:type="gramEnd"/>
      <w:r w:rsidR="00D2038C" w:rsidRPr="00D2038C">
        <w:t>indicare in maniera compiuta le motivazioni della indisponibilità del personale dipendente ovvero reclutato)</w:t>
      </w:r>
      <w:r w:rsidRPr="00D2038C">
        <w:t>;</w:t>
      </w:r>
    </w:p>
    <w:p w:rsidR="000B52CB" w:rsidRPr="006C0003" w:rsidRDefault="000B52CB" w:rsidP="006C0003">
      <w:pPr>
        <w:pStyle w:val="Default"/>
        <w:numPr>
          <w:ilvl w:val="0"/>
          <w:numId w:val="34"/>
        </w:numPr>
        <w:spacing w:line="360" w:lineRule="auto"/>
        <w:ind w:left="714" w:hanging="357"/>
        <w:jc w:val="both"/>
        <w:rPr>
          <w:rFonts w:ascii="Arial" w:hAnsi="Arial" w:cs="Arial"/>
          <w:sz w:val="22"/>
          <w:szCs w:val="22"/>
        </w:rPr>
      </w:pPr>
      <w:r w:rsidRPr="006C0003">
        <w:rPr>
          <w:rFonts w:ascii="Arial" w:hAnsi="Arial" w:cs="Arial"/>
          <w:sz w:val="22"/>
          <w:szCs w:val="22"/>
        </w:rPr>
        <w:t>è indispensabile ricorrere alla progettazione esterna dell’intervento, limitatamente</w:t>
      </w:r>
      <w:r w:rsidR="006C0003" w:rsidRPr="006C0003">
        <w:rPr>
          <w:rFonts w:ascii="Arial" w:hAnsi="Arial" w:cs="Arial"/>
          <w:sz w:val="22"/>
          <w:szCs w:val="22"/>
        </w:rPr>
        <w:t xml:space="preserve"> alla Progettazione di Fattibilità Tecnica Economica, alla Progettazione definitiva, compresa relazione geologica, nonché al coordinamento della sicurezza in fase di progettazione dei lavori,</w:t>
      </w:r>
      <w:r w:rsidRPr="006C0003">
        <w:rPr>
          <w:rFonts w:ascii="Arial" w:hAnsi="Arial" w:cs="Arial"/>
          <w:sz w:val="22"/>
          <w:szCs w:val="22"/>
        </w:rPr>
        <w:t xml:space="preserve"> all’uopo selezionando un professionista di adeguate competenze ed esperienze</w:t>
      </w:r>
      <w:r w:rsidRPr="006C0003">
        <w:rPr>
          <w:rFonts w:ascii="Verdana" w:hAnsi="Verdana" w:cs="Verdana"/>
          <w:sz w:val="19"/>
          <w:szCs w:val="19"/>
        </w:rPr>
        <w:t>;</w:t>
      </w:r>
    </w:p>
    <w:p w:rsidR="003D5502" w:rsidRPr="003D5502" w:rsidRDefault="003D5502" w:rsidP="003D5502">
      <w:pPr>
        <w:numPr>
          <w:ilvl w:val="0"/>
          <w:numId w:val="34"/>
        </w:numPr>
        <w:spacing w:line="360" w:lineRule="auto"/>
        <w:outlineLvl w:val="0"/>
      </w:pPr>
      <w:r>
        <w:t xml:space="preserve">l’importo dell’incarico da affidare, calcolato </w:t>
      </w:r>
      <w:r w:rsidRPr="003F794D">
        <w:t>ai sensi del D.M. 17/06/2016,</w:t>
      </w:r>
      <w:r>
        <w:t xml:space="preserve"> </w:t>
      </w:r>
      <w:r w:rsidRPr="008527F4">
        <w:rPr>
          <w:color w:val="000000"/>
        </w:rPr>
        <w:t xml:space="preserve">risulta pari a </w:t>
      </w:r>
      <w:r>
        <w:rPr>
          <w:color w:val="000000"/>
        </w:rPr>
        <w:t>€</w:t>
      </w:r>
      <w:r w:rsidRPr="008527F4">
        <w:rPr>
          <w:color w:val="000000"/>
        </w:rPr>
        <w:t xml:space="preserve"> </w:t>
      </w:r>
      <w:proofErr w:type="gramStart"/>
      <w:r>
        <w:rPr>
          <w:color w:val="000000"/>
        </w:rPr>
        <w:t>…….</w:t>
      </w:r>
      <w:proofErr w:type="gramEnd"/>
      <w:r w:rsidRPr="008527F4">
        <w:rPr>
          <w:color w:val="000000"/>
        </w:rPr>
        <w:t>, oltre IVA e Cassa previdenziale</w:t>
      </w:r>
      <w:r>
        <w:t xml:space="preserve"> e quindi di importo inferiore </w:t>
      </w:r>
      <w:r w:rsidRPr="00190174">
        <w:t>a quell</w:t>
      </w:r>
      <w:r>
        <w:t>o</w:t>
      </w:r>
      <w:r w:rsidRPr="00190174">
        <w:t xml:space="preserve"> di cui all'articolo 35 del decreto legislativo 18 aprile 2016, n. 50</w:t>
      </w:r>
      <w:r>
        <w:t>;</w:t>
      </w:r>
    </w:p>
    <w:p w:rsidR="000B52CB" w:rsidRPr="006D385B" w:rsidRDefault="000B52CB" w:rsidP="00BB2590">
      <w:pPr>
        <w:pStyle w:val="Default"/>
        <w:numPr>
          <w:ilvl w:val="0"/>
          <w:numId w:val="34"/>
        </w:numPr>
        <w:spacing w:line="360" w:lineRule="auto"/>
        <w:ind w:left="714" w:hanging="357"/>
        <w:jc w:val="both"/>
        <w:rPr>
          <w:rFonts w:ascii="Verdana" w:hAnsi="Verdana" w:cs="Verdana"/>
          <w:sz w:val="19"/>
          <w:szCs w:val="19"/>
        </w:rPr>
      </w:pPr>
      <w:r w:rsidRPr="006C0003">
        <w:rPr>
          <w:rFonts w:ascii="Arial" w:hAnsi="Arial" w:cs="Arial"/>
          <w:sz w:val="22"/>
          <w:szCs w:val="22"/>
        </w:rPr>
        <w:t xml:space="preserve">necessita pertanto </w:t>
      </w:r>
      <w:r w:rsidR="006C0003" w:rsidRPr="006C0003">
        <w:rPr>
          <w:rFonts w:ascii="Arial" w:hAnsi="Arial" w:cs="Arial"/>
          <w:sz w:val="22"/>
          <w:szCs w:val="22"/>
        </w:rPr>
        <w:t xml:space="preserve">l'affidamento del servizio ad operatori economici di cui all’art. 46 del </w:t>
      </w:r>
      <w:proofErr w:type="spellStart"/>
      <w:proofErr w:type="gramStart"/>
      <w:r w:rsidR="006C0003" w:rsidRPr="006C0003">
        <w:rPr>
          <w:rFonts w:ascii="Arial" w:hAnsi="Arial" w:cs="Arial"/>
          <w:sz w:val="22"/>
          <w:szCs w:val="22"/>
        </w:rPr>
        <w:t>D.Lgs</w:t>
      </w:r>
      <w:proofErr w:type="gramEnd"/>
      <w:r w:rsidR="006C0003" w:rsidRPr="006C0003">
        <w:rPr>
          <w:rFonts w:ascii="Arial" w:hAnsi="Arial" w:cs="Arial"/>
          <w:sz w:val="22"/>
          <w:szCs w:val="22"/>
        </w:rPr>
        <w:t>.</w:t>
      </w:r>
      <w:proofErr w:type="spellEnd"/>
      <w:r w:rsidR="006C0003" w:rsidRPr="006C0003">
        <w:rPr>
          <w:rFonts w:ascii="Arial" w:hAnsi="Arial" w:cs="Arial"/>
          <w:sz w:val="22"/>
          <w:szCs w:val="22"/>
        </w:rPr>
        <w:t xml:space="preserve"> n. 50/2016, mediante procedura negoziata </w:t>
      </w:r>
      <w:r w:rsidR="006C0003">
        <w:rPr>
          <w:rFonts w:ascii="Arial" w:hAnsi="Arial" w:cs="Arial"/>
          <w:sz w:val="22"/>
          <w:szCs w:val="22"/>
        </w:rPr>
        <w:t xml:space="preserve">ai sensi dell’art. </w:t>
      </w:r>
      <w:r w:rsidR="00BB2590">
        <w:rPr>
          <w:rFonts w:ascii="Arial" w:hAnsi="Arial" w:cs="Arial"/>
          <w:sz w:val="22"/>
          <w:szCs w:val="22"/>
        </w:rPr>
        <w:t>2, comma 2 – bis</w:t>
      </w:r>
      <w:r w:rsidR="006C0003" w:rsidRPr="006D385B">
        <w:rPr>
          <w:rFonts w:ascii="Arial" w:hAnsi="Arial" w:cs="Arial"/>
          <w:sz w:val="22"/>
          <w:szCs w:val="22"/>
        </w:rPr>
        <w:t xml:space="preserve"> del </w:t>
      </w:r>
      <w:r w:rsidR="00BB2590">
        <w:rPr>
          <w:rFonts w:ascii="Arial" w:hAnsi="Arial" w:cs="Arial"/>
          <w:sz w:val="22"/>
          <w:szCs w:val="22"/>
        </w:rPr>
        <w:t>D.L. n. 189/2016</w:t>
      </w:r>
      <w:r w:rsidR="006C0003" w:rsidRPr="006D385B">
        <w:rPr>
          <w:rFonts w:ascii="Arial" w:hAnsi="Arial" w:cs="Arial"/>
          <w:sz w:val="22"/>
          <w:szCs w:val="22"/>
        </w:rPr>
        <w:t xml:space="preserve"> </w:t>
      </w:r>
      <w:r w:rsidR="006C0003" w:rsidRPr="006C0003">
        <w:rPr>
          <w:rFonts w:ascii="Arial" w:hAnsi="Arial" w:cs="Arial"/>
          <w:sz w:val="22"/>
          <w:szCs w:val="22"/>
        </w:rPr>
        <w:t xml:space="preserve">con affidamento all’offerta economicamente più vantaggiosa secondo elementi di valutazione </w:t>
      </w:r>
      <w:proofErr w:type="gramStart"/>
      <w:r w:rsidR="006C0003" w:rsidRPr="006C0003">
        <w:rPr>
          <w:rFonts w:ascii="Arial" w:hAnsi="Arial" w:cs="Arial"/>
          <w:sz w:val="22"/>
          <w:szCs w:val="22"/>
        </w:rPr>
        <w:t>individuati  sulla</w:t>
      </w:r>
      <w:proofErr w:type="gramEnd"/>
      <w:r w:rsidR="006C0003" w:rsidRPr="006C0003">
        <w:rPr>
          <w:rFonts w:ascii="Arial" w:hAnsi="Arial" w:cs="Arial"/>
          <w:sz w:val="22"/>
          <w:szCs w:val="22"/>
        </w:rPr>
        <w:t xml:space="preserve"> base delle Linee Guida ANAC n. 1 recanti </w:t>
      </w:r>
      <w:r w:rsidR="006C0003" w:rsidRPr="00BB2590">
        <w:rPr>
          <w:rFonts w:ascii="Arial" w:hAnsi="Arial" w:cs="Arial"/>
          <w:i/>
          <w:sz w:val="22"/>
          <w:szCs w:val="22"/>
        </w:rPr>
        <w:t>“Indirizzi generali sull’affidamento dei servizi attinenti all’architettura e all’ingegneria</w:t>
      </w:r>
      <w:r w:rsidR="006C0003" w:rsidRPr="006C0003">
        <w:rPr>
          <w:rFonts w:ascii="Arial" w:hAnsi="Arial" w:cs="Arial"/>
          <w:sz w:val="22"/>
          <w:szCs w:val="22"/>
        </w:rPr>
        <w:t>”</w:t>
      </w:r>
      <w:r w:rsidRPr="006D385B">
        <w:rPr>
          <w:rFonts w:ascii="Verdana" w:hAnsi="Verdana" w:cs="Verdana"/>
          <w:sz w:val="19"/>
          <w:szCs w:val="19"/>
        </w:rPr>
        <w:t>;</w:t>
      </w:r>
    </w:p>
    <w:p w:rsidR="000B52CB" w:rsidRPr="006D385B" w:rsidRDefault="008527F4" w:rsidP="006D385B">
      <w:pPr>
        <w:pStyle w:val="Paragrafoelenco"/>
        <w:widowControl/>
        <w:adjustRightInd w:val="0"/>
        <w:spacing w:line="360" w:lineRule="auto"/>
        <w:ind w:left="0"/>
        <w:rPr>
          <w:b/>
        </w:rPr>
      </w:pPr>
      <w:r>
        <w:rPr>
          <w:b/>
        </w:rPr>
        <w:t>Visto che</w:t>
      </w:r>
      <w:r w:rsidR="000B52CB" w:rsidRPr="006D385B">
        <w:rPr>
          <w:b/>
        </w:rPr>
        <w:t>:</w:t>
      </w:r>
    </w:p>
    <w:p w:rsidR="000B52CB" w:rsidRDefault="000B52CB" w:rsidP="00CC7E59">
      <w:pPr>
        <w:pStyle w:val="Default"/>
        <w:numPr>
          <w:ilvl w:val="0"/>
          <w:numId w:val="34"/>
        </w:numPr>
        <w:spacing w:line="360" w:lineRule="auto"/>
        <w:ind w:left="714" w:hanging="357"/>
        <w:jc w:val="both"/>
        <w:rPr>
          <w:rFonts w:ascii="Arial" w:hAnsi="Arial" w:cs="Arial"/>
          <w:sz w:val="22"/>
          <w:szCs w:val="22"/>
        </w:rPr>
      </w:pPr>
      <w:r w:rsidRPr="006D385B">
        <w:rPr>
          <w:rFonts w:ascii="Arial" w:hAnsi="Arial" w:cs="Arial"/>
          <w:sz w:val="22"/>
          <w:szCs w:val="22"/>
        </w:rPr>
        <w:t>ai sensi dell’art.</w:t>
      </w:r>
      <w:r w:rsidR="006D385B" w:rsidRPr="006D385B">
        <w:rPr>
          <w:rFonts w:ascii="Arial" w:hAnsi="Arial" w:cs="Arial"/>
          <w:sz w:val="22"/>
          <w:szCs w:val="22"/>
        </w:rPr>
        <w:t>32 comma 2</w:t>
      </w:r>
      <w:r w:rsidRPr="006D385B">
        <w:rPr>
          <w:rFonts w:ascii="Arial" w:hAnsi="Arial" w:cs="Arial"/>
          <w:sz w:val="22"/>
          <w:szCs w:val="22"/>
        </w:rPr>
        <w:t xml:space="preserve"> del </w:t>
      </w:r>
      <w:proofErr w:type="gramStart"/>
      <w:r w:rsidRPr="006D385B">
        <w:rPr>
          <w:rFonts w:ascii="Arial" w:hAnsi="Arial" w:cs="Arial"/>
          <w:sz w:val="22"/>
          <w:szCs w:val="22"/>
        </w:rPr>
        <w:t>D.Lgs</w:t>
      </w:r>
      <w:proofErr w:type="gramEnd"/>
      <w:r w:rsidRPr="006D385B">
        <w:rPr>
          <w:rFonts w:ascii="Arial" w:hAnsi="Arial" w:cs="Arial"/>
          <w:sz w:val="22"/>
          <w:szCs w:val="22"/>
        </w:rPr>
        <w:t>.</w:t>
      </w:r>
      <w:r w:rsidR="006D385B" w:rsidRPr="006D385B">
        <w:rPr>
          <w:rFonts w:ascii="Arial" w:hAnsi="Arial" w:cs="Arial"/>
          <w:sz w:val="22"/>
          <w:szCs w:val="22"/>
        </w:rPr>
        <w:t>50/2016</w:t>
      </w:r>
      <w:r w:rsidRPr="006D385B">
        <w:rPr>
          <w:rFonts w:ascii="Arial" w:hAnsi="Arial" w:cs="Arial"/>
          <w:sz w:val="22"/>
          <w:szCs w:val="22"/>
        </w:rPr>
        <w:t xml:space="preserve"> e dell'art.192 del D.Lgs.267/2000 il Dirigente deve</w:t>
      </w:r>
      <w:r w:rsidR="006D385B" w:rsidRPr="006D385B">
        <w:rPr>
          <w:rFonts w:ascii="Arial" w:hAnsi="Arial" w:cs="Arial"/>
          <w:sz w:val="22"/>
          <w:szCs w:val="22"/>
        </w:rPr>
        <w:t xml:space="preserve"> </w:t>
      </w:r>
      <w:r w:rsidRPr="006D385B">
        <w:rPr>
          <w:rFonts w:ascii="Arial" w:hAnsi="Arial" w:cs="Arial"/>
          <w:sz w:val="22"/>
          <w:szCs w:val="22"/>
        </w:rPr>
        <w:t>redigere l’apposita determina a contrarre;</w:t>
      </w:r>
    </w:p>
    <w:p w:rsidR="000B52CB" w:rsidRDefault="000B52CB" w:rsidP="00CC7E59">
      <w:pPr>
        <w:pStyle w:val="Default"/>
        <w:numPr>
          <w:ilvl w:val="0"/>
          <w:numId w:val="34"/>
        </w:numPr>
        <w:spacing w:line="360" w:lineRule="auto"/>
        <w:ind w:left="714" w:hanging="357"/>
        <w:jc w:val="both"/>
        <w:rPr>
          <w:rFonts w:ascii="Arial" w:hAnsi="Arial" w:cs="Arial"/>
          <w:sz w:val="22"/>
          <w:szCs w:val="22"/>
        </w:rPr>
      </w:pPr>
      <w:r w:rsidRPr="00CC7E59">
        <w:rPr>
          <w:rFonts w:ascii="Arial" w:hAnsi="Arial" w:cs="Arial"/>
          <w:sz w:val="22"/>
          <w:szCs w:val="22"/>
        </w:rPr>
        <w:t xml:space="preserve"> </w:t>
      </w:r>
      <w:r w:rsidR="00BB2590">
        <w:rPr>
          <w:rFonts w:ascii="Arial" w:hAnsi="Arial" w:cs="Arial"/>
          <w:sz w:val="22"/>
          <w:szCs w:val="22"/>
        </w:rPr>
        <w:t xml:space="preserve">l’art.192 del </w:t>
      </w:r>
      <w:proofErr w:type="gramStart"/>
      <w:r w:rsidR="00BB2590">
        <w:rPr>
          <w:rFonts w:ascii="Arial" w:hAnsi="Arial" w:cs="Arial"/>
          <w:sz w:val="22"/>
          <w:szCs w:val="22"/>
        </w:rPr>
        <w:t>D.Lgs</w:t>
      </w:r>
      <w:proofErr w:type="gramEnd"/>
      <w:r w:rsidR="00BB2590">
        <w:rPr>
          <w:rFonts w:ascii="Arial" w:hAnsi="Arial" w:cs="Arial"/>
          <w:sz w:val="22"/>
          <w:szCs w:val="22"/>
        </w:rPr>
        <w:t>.267/20</w:t>
      </w:r>
      <w:r w:rsidRPr="00CC7E59">
        <w:rPr>
          <w:rFonts w:ascii="Arial" w:hAnsi="Arial" w:cs="Arial"/>
          <w:sz w:val="22"/>
          <w:szCs w:val="22"/>
        </w:rPr>
        <w:t>00 prescrive l'adozione di preventiva determinazione a</w:t>
      </w:r>
      <w:r w:rsidR="00CC7E59" w:rsidRPr="00CC7E59">
        <w:rPr>
          <w:rFonts w:ascii="Arial" w:hAnsi="Arial" w:cs="Arial"/>
          <w:sz w:val="22"/>
          <w:szCs w:val="22"/>
        </w:rPr>
        <w:t xml:space="preserve"> </w:t>
      </w:r>
      <w:r w:rsidRPr="00CC7E59">
        <w:rPr>
          <w:rFonts w:ascii="Arial" w:hAnsi="Arial" w:cs="Arial"/>
          <w:sz w:val="22"/>
          <w:szCs w:val="22"/>
        </w:rPr>
        <w:t>contrattare, indicante il fine che con il contratto si intende perseguire, l’oggetto del</w:t>
      </w:r>
      <w:r w:rsidR="00CC7E59" w:rsidRPr="00CC7E59">
        <w:rPr>
          <w:rFonts w:ascii="Arial" w:hAnsi="Arial" w:cs="Arial"/>
          <w:sz w:val="22"/>
          <w:szCs w:val="22"/>
        </w:rPr>
        <w:t xml:space="preserve"> </w:t>
      </w:r>
      <w:r w:rsidRPr="00CC7E59">
        <w:rPr>
          <w:rFonts w:ascii="Arial" w:hAnsi="Arial" w:cs="Arial"/>
          <w:sz w:val="22"/>
          <w:szCs w:val="22"/>
        </w:rPr>
        <w:t>contratto, la sua forma e le clausole ritenute essenziali, le modalità di scelta del contraente</w:t>
      </w:r>
      <w:r w:rsidR="00CC7E59">
        <w:rPr>
          <w:rFonts w:ascii="Arial" w:hAnsi="Arial" w:cs="Arial"/>
          <w:sz w:val="22"/>
          <w:szCs w:val="22"/>
        </w:rPr>
        <w:t xml:space="preserve"> </w:t>
      </w:r>
      <w:r w:rsidRPr="00CC7E59">
        <w:rPr>
          <w:rFonts w:ascii="Arial" w:hAnsi="Arial" w:cs="Arial"/>
          <w:sz w:val="22"/>
          <w:szCs w:val="22"/>
        </w:rPr>
        <w:t>ammesse dalle disposizioni vigenti in materia di contratti delle amministrazioni dello Stato</w:t>
      </w:r>
      <w:r w:rsidR="00CC7E59">
        <w:rPr>
          <w:rFonts w:ascii="Arial" w:hAnsi="Arial" w:cs="Arial"/>
          <w:sz w:val="22"/>
          <w:szCs w:val="22"/>
        </w:rPr>
        <w:t xml:space="preserve"> </w:t>
      </w:r>
      <w:r w:rsidRPr="00CC7E59">
        <w:rPr>
          <w:rFonts w:ascii="Arial" w:hAnsi="Arial" w:cs="Arial"/>
          <w:sz w:val="22"/>
          <w:szCs w:val="22"/>
        </w:rPr>
        <w:t>e le ragioni che ne sono alla base;</w:t>
      </w:r>
    </w:p>
    <w:p w:rsidR="000B52CB" w:rsidRPr="006644A1" w:rsidRDefault="000B52CB" w:rsidP="006644A1">
      <w:pPr>
        <w:pStyle w:val="Default"/>
        <w:numPr>
          <w:ilvl w:val="0"/>
          <w:numId w:val="34"/>
        </w:numPr>
        <w:spacing w:line="360" w:lineRule="auto"/>
        <w:ind w:left="714" w:hanging="357"/>
        <w:jc w:val="both"/>
        <w:rPr>
          <w:rFonts w:ascii="Arial" w:hAnsi="Arial" w:cs="Arial"/>
          <w:sz w:val="22"/>
          <w:szCs w:val="22"/>
        </w:rPr>
      </w:pPr>
      <w:r w:rsidRPr="006644A1">
        <w:rPr>
          <w:rFonts w:ascii="Arial" w:hAnsi="Arial" w:cs="Arial"/>
          <w:sz w:val="22"/>
          <w:szCs w:val="22"/>
        </w:rPr>
        <w:lastRenderedPageBreak/>
        <w:t xml:space="preserve">il contratto avrà per oggetto </w:t>
      </w:r>
      <w:r w:rsidR="006D6FB3">
        <w:rPr>
          <w:rFonts w:ascii="Arial" w:hAnsi="Arial" w:cs="Arial"/>
          <w:sz w:val="22"/>
          <w:szCs w:val="22"/>
        </w:rPr>
        <w:t xml:space="preserve">la </w:t>
      </w:r>
      <w:r w:rsidR="00BB2590" w:rsidRPr="006C0003">
        <w:rPr>
          <w:rFonts w:ascii="Arial" w:hAnsi="Arial" w:cs="Arial"/>
          <w:sz w:val="22"/>
          <w:szCs w:val="22"/>
        </w:rPr>
        <w:t xml:space="preserve">Progettazione di Fattibilità Tecnica Economica, la Progettazione definitiva, compresa relazione geologica, nonché </w:t>
      </w:r>
      <w:r w:rsidR="00293366">
        <w:rPr>
          <w:rFonts w:ascii="Arial" w:hAnsi="Arial" w:cs="Arial"/>
          <w:sz w:val="22"/>
          <w:szCs w:val="22"/>
        </w:rPr>
        <w:t>il</w:t>
      </w:r>
      <w:r w:rsidR="00BB2590" w:rsidRPr="006C0003">
        <w:rPr>
          <w:rFonts w:ascii="Arial" w:hAnsi="Arial" w:cs="Arial"/>
          <w:sz w:val="22"/>
          <w:szCs w:val="22"/>
        </w:rPr>
        <w:t xml:space="preserve"> coordinamento della sicurezza in fase di progettazione dei lavori,</w:t>
      </w:r>
      <w:r w:rsidR="00293366">
        <w:rPr>
          <w:rFonts w:ascii="Arial" w:hAnsi="Arial" w:cs="Arial"/>
          <w:sz w:val="22"/>
          <w:szCs w:val="22"/>
        </w:rPr>
        <w:t xml:space="preserve"> dell’intervento</w:t>
      </w:r>
      <w:r w:rsidRPr="006644A1">
        <w:rPr>
          <w:rFonts w:ascii="Arial" w:hAnsi="Arial" w:cs="Arial"/>
          <w:sz w:val="22"/>
          <w:szCs w:val="22"/>
        </w:rPr>
        <w:t xml:space="preserve"> “</w:t>
      </w:r>
      <w:r w:rsidR="00BB2590">
        <w:rPr>
          <w:rFonts w:ascii="Arial" w:hAnsi="Arial" w:cs="Arial"/>
          <w:sz w:val="22"/>
          <w:szCs w:val="22"/>
        </w:rPr>
        <w:t>…………</w:t>
      </w:r>
      <w:proofErr w:type="gramStart"/>
      <w:r w:rsidR="00BB2590">
        <w:rPr>
          <w:rFonts w:ascii="Arial" w:hAnsi="Arial" w:cs="Arial"/>
          <w:sz w:val="22"/>
          <w:szCs w:val="22"/>
        </w:rPr>
        <w:t>…….</w:t>
      </w:r>
      <w:proofErr w:type="gramEnd"/>
      <w:r w:rsidR="00BB2590">
        <w:rPr>
          <w:rFonts w:ascii="Arial" w:hAnsi="Arial" w:cs="Arial"/>
          <w:sz w:val="22"/>
          <w:szCs w:val="22"/>
        </w:rPr>
        <w:t>.</w:t>
      </w:r>
      <w:r w:rsidRPr="006644A1">
        <w:rPr>
          <w:rFonts w:ascii="Arial" w:hAnsi="Arial" w:cs="Arial"/>
          <w:sz w:val="22"/>
          <w:szCs w:val="22"/>
        </w:rPr>
        <w:t>”;</w:t>
      </w:r>
    </w:p>
    <w:p w:rsidR="000B52CB" w:rsidRPr="006644A1" w:rsidRDefault="000B52CB" w:rsidP="006644A1">
      <w:pPr>
        <w:pStyle w:val="Default"/>
        <w:numPr>
          <w:ilvl w:val="0"/>
          <w:numId w:val="34"/>
        </w:numPr>
        <w:spacing w:line="360" w:lineRule="auto"/>
        <w:ind w:left="714" w:hanging="357"/>
        <w:jc w:val="both"/>
        <w:rPr>
          <w:rFonts w:ascii="Arial" w:hAnsi="Arial" w:cs="Arial"/>
          <w:sz w:val="22"/>
          <w:szCs w:val="22"/>
        </w:rPr>
      </w:pPr>
      <w:r w:rsidRPr="006644A1">
        <w:rPr>
          <w:rFonts w:ascii="Arial" w:hAnsi="Arial" w:cs="Arial"/>
          <w:sz w:val="22"/>
          <w:szCs w:val="22"/>
        </w:rPr>
        <w:t>la scelta del contraente sarà effettuata mediante procedura negoziata preceduta dalla</w:t>
      </w:r>
      <w:r w:rsidR="006644A1" w:rsidRPr="006644A1">
        <w:rPr>
          <w:rFonts w:ascii="Arial" w:hAnsi="Arial" w:cs="Arial"/>
          <w:sz w:val="22"/>
          <w:szCs w:val="22"/>
        </w:rPr>
        <w:t xml:space="preserve"> </w:t>
      </w:r>
      <w:r w:rsidRPr="006644A1">
        <w:rPr>
          <w:rFonts w:ascii="Arial" w:hAnsi="Arial" w:cs="Arial"/>
          <w:sz w:val="22"/>
          <w:szCs w:val="22"/>
        </w:rPr>
        <w:t xml:space="preserve">pubblicazione </w:t>
      </w:r>
      <w:r w:rsidR="00BB2590">
        <w:rPr>
          <w:rFonts w:ascii="Arial" w:hAnsi="Arial" w:cs="Arial"/>
          <w:sz w:val="22"/>
          <w:szCs w:val="22"/>
        </w:rPr>
        <w:t xml:space="preserve">di </w:t>
      </w:r>
      <w:r w:rsidRPr="006644A1">
        <w:rPr>
          <w:rFonts w:ascii="Arial" w:hAnsi="Arial" w:cs="Arial"/>
          <w:sz w:val="22"/>
          <w:szCs w:val="22"/>
        </w:rPr>
        <w:t xml:space="preserve">avviso di </w:t>
      </w:r>
      <w:r w:rsidR="00BB2590">
        <w:rPr>
          <w:rFonts w:ascii="Arial" w:hAnsi="Arial" w:cs="Arial"/>
          <w:sz w:val="22"/>
          <w:szCs w:val="22"/>
        </w:rPr>
        <w:t>indagine di mercato,</w:t>
      </w:r>
      <w:r w:rsidRPr="006644A1">
        <w:rPr>
          <w:rFonts w:ascii="Arial" w:hAnsi="Arial" w:cs="Arial"/>
          <w:sz w:val="22"/>
          <w:szCs w:val="22"/>
        </w:rPr>
        <w:t xml:space="preserve"> </w:t>
      </w:r>
      <w:r w:rsidR="00BB2590">
        <w:rPr>
          <w:rFonts w:ascii="Arial" w:hAnsi="Arial" w:cs="Arial"/>
          <w:sz w:val="22"/>
          <w:szCs w:val="22"/>
        </w:rPr>
        <w:t>con affidamento</w:t>
      </w:r>
      <w:r w:rsidRPr="006644A1">
        <w:rPr>
          <w:rFonts w:ascii="Arial" w:hAnsi="Arial" w:cs="Arial"/>
          <w:sz w:val="22"/>
          <w:szCs w:val="22"/>
        </w:rPr>
        <w:t xml:space="preserve"> secondo il criterio dell’offerta economicamente più vantaggiosa;</w:t>
      </w:r>
    </w:p>
    <w:p w:rsidR="000B52CB" w:rsidRDefault="008527F4" w:rsidP="000B52CB">
      <w:pPr>
        <w:widowControl/>
        <w:adjustRightInd w:val="0"/>
        <w:jc w:val="left"/>
        <w:rPr>
          <w:rFonts w:ascii="Verdana-Bold" w:hAnsi="Verdana-Bold" w:cs="Verdana-Bold"/>
          <w:b/>
          <w:bCs/>
          <w:sz w:val="19"/>
          <w:szCs w:val="19"/>
        </w:rPr>
      </w:pPr>
      <w:r>
        <w:rPr>
          <w:b/>
        </w:rPr>
        <w:t>Visto</w:t>
      </w:r>
      <w:r w:rsidR="000B52CB">
        <w:rPr>
          <w:rFonts w:ascii="Verdana-Bold" w:hAnsi="Verdana-Bold" w:cs="Verdana-Bold"/>
          <w:b/>
          <w:bCs/>
          <w:sz w:val="19"/>
          <w:szCs w:val="19"/>
        </w:rPr>
        <w:t>:</w:t>
      </w:r>
    </w:p>
    <w:p w:rsidR="000B52CB" w:rsidRDefault="000B52CB" w:rsidP="008527F4">
      <w:pPr>
        <w:pStyle w:val="Default"/>
        <w:numPr>
          <w:ilvl w:val="0"/>
          <w:numId w:val="34"/>
        </w:numPr>
        <w:spacing w:line="360" w:lineRule="auto"/>
        <w:ind w:left="714" w:hanging="357"/>
        <w:jc w:val="both"/>
        <w:rPr>
          <w:rFonts w:ascii="Arial" w:hAnsi="Arial" w:cs="Arial"/>
          <w:sz w:val="22"/>
          <w:szCs w:val="22"/>
        </w:rPr>
      </w:pPr>
      <w:r w:rsidRPr="008527F4">
        <w:rPr>
          <w:rFonts w:ascii="Arial" w:hAnsi="Arial" w:cs="Arial"/>
          <w:sz w:val="22"/>
          <w:szCs w:val="22"/>
        </w:rPr>
        <w:t xml:space="preserve">l’avviso di </w:t>
      </w:r>
      <w:r w:rsidR="008527F4" w:rsidRPr="008527F4">
        <w:rPr>
          <w:rFonts w:ascii="Arial" w:hAnsi="Arial" w:cs="Arial"/>
          <w:sz w:val="22"/>
          <w:szCs w:val="22"/>
        </w:rPr>
        <w:t>indagine di mercato</w:t>
      </w:r>
      <w:r w:rsidRPr="008527F4">
        <w:rPr>
          <w:rFonts w:ascii="Arial" w:hAnsi="Arial" w:cs="Arial"/>
          <w:sz w:val="22"/>
          <w:szCs w:val="22"/>
        </w:rPr>
        <w:t>, lo schema di lettera di invito</w:t>
      </w:r>
      <w:r w:rsidR="008527F4">
        <w:rPr>
          <w:rFonts w:ascii="Arial" w:hAnsi="Arial" w:cs="Arial"/>
          <w:sz w:val="22"/>
          <w:szCs w:val="22"/>
        </w:rPr>
        <w:t>/disciplinare di gara</w:t>
      </w:r>
      <w:r w:rsidRPr="008527F4">
        <w:rPr>
          <w:rFonts w:ascii="Arial" w:hAnsi="Arial" w:cs="Arial"/>
          <w:sz w:val="22"/>
          <w:szCs w:val="22"/>
        </w:rPr>
        <w:t xml:space="preserve"> e la </w:t>
      </w:r>
      <w:r w:rsidR="002B624D">
        <w:rPr>
          <w:rFonts w:ascii="Arial" w:hAnsi="Arial" w:cs="Arial"/>
          <w:sz w:val="22"/>
          <w:szCs w:val="22"/>
        </w:rPr>
        <w:t>modulistica</w:t>
      </w:r>
      <w:r w:rsidRPr="008527F4">
        <w:rPr>
          <w:rFonts w:ascii="Arial" w:hAnsi="Arial" w:cs="Arial"/>
          <w:sz w:val="22"/>
          <w:szCs w:val="22"/>
        </w:rPr>
        <w:t xml:space="preserve"> ad ess</w:t>
      </w:r>
      <w:r w:rsidR="002B624D">
        <w:rPr>
          <w:rFonts w:ascii="Arial" w:hAnsi="Arial" w:cs="Arial"/>
          <w:sz w:val="22"/>
          <w:szCs w:val="22"/>
        </w:rPr>
        <w:t>a</w:t>
      </w:r>
      <w:r w:rsidRPr="008527F4">
        <w:rPr>
          <w:rFonts w:ascii="Arial" w:hAnsi="Arial" w:cs="Arial"/>
          <w:sz w:val="22"/>
          <w:szCs w:val="22"/>
        </w:rPr>
        <w:t xml:space="preserve"> allegat</w:t>
      </w:r>
      <w:r w:rsidR="008527F4">
        <w:rPr>
          <w:rFonts w:ascii="Arial" w:hAnsi="Arial" w:cs="Arial"/>
          <w:sz w:val="22"/>
          <w:szCs w:val="22"/>
        </w:rPr>
        <w:t>a</w:t>
      </w:r>
      <w:r w:rsidRPr="008527F4">
        <w:rPr>
          <w:rFonts w:ascii="Arial" w:hAnsi="Arial" w:cs="Arial"/>
          <w:sz w:val="22"/>
          <w:szCs w:val="22"/>
        </w:rPr>
        <w:t>, in cui vengono espresse le modalità di individuazione degli operatori</w:t>
      </w:r>
      <w:r w:rsidR="008527F4">
        <w:rPr>
          <w:rFonts w:ascii="Arial" w:hAnsi="Arial" w:cs="Arial"/>
          <w:sz w:val="22"/>
          <w:szCs w:val="22"/>
        </w:rPr>
        <w:t xml:space="preserve"> </w:t>
      </w:r>
      <w:r w:rsidRPr="008527F4">
        <w:rPr>
          <w:rFonts w:ascii="Arial" w:hAnsi="Arial" w:cs="Arial"/>
          <w:sz w:val="22"/>
          <w:szCs w:val="22"/>
        </w:rPr>
        <w:t>economici da consultare e le modalità di partecipazione e svolgimento della gara;</w:t>
      </w:r>
    </w:p>
    <w:p w:rsidR="008527F4" w:rsidRDefault="008527F4" w:rsidP="008527F4">
      <w:pPr>
        <w:pStyle w:val="Default"/>
        <w:numPr>
          <w:ilvl w:val="0"/>
          <w:numId w:val="34"/>
        </w:numPr>
        <w:spacing w:line="360" w:lineRule="auto"/>
        <w:ind w:left="714" w:hanging="357"/>
        <w:jc w:val="both"/>
        <w:rPr>
          <w:rFonts w:ascii="Arial" w:hAnsi="Arial" w:cs="Arial"/>
          <w:sz w:val="22"/>
          <w:szCs w:val="22"/>
        </w:rPr>
      </w:pPr>
      <w:r>
        <w:rPr>
          <w:rFonts w:ascii="Arial" w:hAnsi="Arial" w:cs="Arial"/>
          <w:sz w:val="22"/>
          <w:szCs w:val="22"/>
        </w:rPr>
        <w:t xml:space="preserve">il </w:t>
      </w:r>
      <w:r w:rsidRPr="008527F4">
        <w:rPr>
          <w:rFonts w:ascii="Arial" w:hAnsi="Arial" w:cs="Arial"/>
          <w:sz w:val="22"/>
          <w:szCs w:val="22"/>
        </w:rPr>
        <w:t>Capitolato speciale descrittivo e prestazionale: A - relazione tecnico-illustrativa e disciplinare di incarico; B - calcolo degli importi per l'acquisizione dei servizi; C - prospetto economico degli oneri complessivi relativi ai servizi</w:t>
      </w:r>
      <w:r>
        <w:rPr>
          <w:rFonts w:ascii="Arial" w:hAnsi="Arial" w:cs="Arial"/>
          <w:sz w:val="22"/>
          <w:szCs w:val="22"/>
        </w:rPr>
        <w:t>;</w:t>
      </w:r>
    </w:p>
    <w:p w:rsidR="00F374F0" w:rsidRDefault="000969DF" w:rsidP="008527F4">
      <w:pPr>
        <w:pStyle w:val="Default"/>
        <w:numPr>
          <w:ilvl w:val="0"/>
          <w:numId w:val="34"/>
        </w:numPr>
        <w:spacing w:line="360" w:lineRule="auto"/>
        <w:ind w:left="714" w:hanging="357"/>
        <w:jc w:val="both"/>
        <w:rPr>
          <w:rFonts w:ascii="Arial" w:hAnsi="Arial" w:cs="Arial"/>
          <w:sz w:val="22"/>
          <w:szCs w:val="22"/>
        </w:rPr>
      </w:pPr>
      <w:r>
        <w:rPr>
          <w:rFonts w:ascii="Arial" w:hAnsi="Arial" w:cs="Arial"/>
          <w:sz w:val="22"/>
          <w:szCs w:val="22"/>
        </w:rPr>
        <w:t>lo schema di contratto.</w:t>
      </w:r>
    </w:p>
    <w:p w:rsidR="001D0231" w:rsidRPr="008527F4" w:rsidRDefault="001D0231" w:rsidP="008527F4">
      <w:pPr>
        <w:pStyle w:val="Default"/>
        <w:numPr>
          <w:ilvl w:val="0"/>
          <w:numId w:val="34"/>
        </w:numPr>
        <w:spacing w:line="360" w:lineRule="auto"/>
        <w:ind w:left="714" w:hanging="357"/>
        <w:jc w:val="both"/>
        <w:rPr>
          <w:rFonts w:ascii="Arial" w:hAnsi="Arial" w:cs="Arial"/>
          <w:sz w:val="22"/>
          <w:szCs w:val="22"/>
        </w:rPr>
      </w:pPr>
      <w:r>
        <w:rPr>
          <w:rFonts w:ascii="Arial" w:hAnsi="Arial" w:cs="Arial"/>
          <w:sz w:val="22"/>
          <w:szCs w:val="22"/>
        </w:rPr>
        <w:t xml:space="preserve">Che per la redazione dei suddetti documenti di gara sono stati utilizzati gli </w:t>
      </w:r>
      <w:r w:rsidRPr="001D0231">
        <w:rPr>
          <w:rFonts w:ascii="Arial" w:hAnsi="Arial" w:cs="Arial"/>
          <w:b/>
          <w:sz w:val="22"/>
          <w:szCs w:val="22"/>
        </w:rPr>
        <w:t xml:space="preserve">schemi-tipo di </w:t>
      </w:r>
      <w:r>
        <w:rPr>
          <w:rFonts w:ascii="Arial" w:hAnsi="Arial" w:cs="Arial"/>
          <w:b/>
          <w:sz w:val="22"/>
          <w:szCs w:val="22"/>
        </w:rPr>
        <w:t xml:space="preserve">gara a </w:t>
      </w:r>
      <w:r w:rsidRPr="001D0231">
        <w:rPr>
          <w:rFonts w:ascii="Arial" w:hAnsi="Arial" w:cs="Arial"/>
          <w:b/>
          <w:sz w:val="22"/>
          <w:szCs w:val="22"/>
        </w:rPr>
        <w:t>procedura negoziata</w:t>
      </w:r>
      <w:r>
        <w:rPr>
          <w:rFonts w:ascii="Arial" w:hAnsi="Arial" w:cs="Arial"/>
          <w:sz w:val="22"/>
          <w:szCs w:val="22"/>
        </w:rPr>
        <w:t xml:space="preserve"> </w:t>
      </w:r>
      <w:r w:rsidRPr="001D0231">
        <w:rPr>
          <w:rFonts w:ascii="Arial" w:hAnsi="Arial" w:cs="Arial"/>
          <w:b/>
          <w:sz w:val="22"/>
          <w:szCs w:val="22"/>
        </w:rPr>
        <w:t>per l’affidamento dei servizi di architettura e ingegneria riferiti agli “interventi di importanza essenziale</w:t>
      </w:r>
      <w:r>
        <w:rPr>
          <w:rFonts w:ascii="Arial" w:hAnsi="Arial" w:cs="Arial"/>
          <w:sz w:val="22"/>
          <w:szCs w:val="22"/>
        </w:rPr>
        <w:t>”</w:t>
      </w:r>
      <w:r w:rsidRPr="001D0231">
        <w:rPr>
          <w:rFonts w:ascii="Arial" w:hAnsi="Arial" w:cs="Arial"/>
          <w:sz w:val="22"/>
          <w:szCs w:val="22"/>
        </w:rPr>
        <w:t xml:space="preserve"> </w:t>
      </w:r>
      <w:r>
        <w:rPr>
          <w:rFonts w:ascii="Arial" w:hAnsi="Arial" w:cs="Arial"/>
          <w:sz w:val="22"/>
          <w:szCs w:val="22"/>
        </w:rPr>
        <w:t>validati da ANAC;</w:t>
      </w:r>
    </w:p>
    <w:p w:rsidR="00F374F0" w:rsidRPr="00151C3E" w:rsidRDefault="00F374F0" w:rsidP="008847C3">
      <w:pPr>
        <w:spacing w:line="360" w:lineRule="auto"/>
        <w:outlineLvl w:val="0"/>
      </w:pPr>
      <w:r w:rsidRPr="00151C3E">
        <w:rPr>
          <w:b/>
        </w:rPr>
        <w:t>Visto</w:t>
      </w:r>
      <w:r w:rsidRPr="00151C3E">
        <w:t xml:space="preserve"> il decreto legislativo 18 aprile 2016, n. 50 </w:t>
      </w:r>
      <w:r w:rsidRPr="00FC5E47">
        <w:t xml:space="preserve">" </w:t>
      </w:r>
      <w:r w:rsidRPr="00FC5E47">
        <w:rPr>
          <w:i/>
        </w:rPr>
        <w:t>Codice dei contratti pubblici</w:t>
      </w:r>
      <w:r w:rsidRPr="00FC5E47">
        <w:t xml:space="preserve">" </w:t>
      </w:r>
      <w:r w:rsidRPr="00151C3E">
        <w:t>e, in particolare:</w:t>
      </w:r>
    </w:p>
    <w:p w:rsidR="00261E23" w:rsidRDefault="00261E23" w:rsidP="008847C3">
      <w:pPr>
        <w:numPr>
          <w:ilvl w:val="0"/>
          <w:numId w:val="33"/>
        </w:numPr>
        <w:spacing w:line="360" w:lineRule="auto"/>
        <w:outlineLvl w:val="0"/>
      </w:pPr>
      <w:r>
        <w:t>l’articolo 23 comma 3 che prevede che c</w:t>
      </w:r>
      <w:r w:rsidRPr="00261E23">
        <w:t xml:space="preserve">on decreto del Ministro delle infrastrutture e trasporti, su proposta del Consiglio superiore dei lavori pubblici, di concerto con il Ministro dell’ambiente e della tutela del territorio e del mare e del Ministro dei beni e delle attività culturali e del turismo sono definiti i contenuti della progettazione nei tre livelli progettuali. Con il decreto di cui al primo periodo è, altresì, determinato il contenuto minimo del quadro </w:t>
      </w:r>
      <w:proofErr w:type="spellStart"/>
      <w:r w:rsidRPr="00261E23">
        <w:t>esigenziale</w:t>
      </w:r>
      <w:proofErr w:type="spellEnd"/>
      <w:r w:rsidRPr="00261E23">
        <w:t xml:space="preserve"> che devono predisporre le stazioni appaltanti. Fino alla data di entrata in vigore di detto decreto, si applica l'</w:t>
      </w:r>
      <w:hyperlink r:id="rId7" w:anchor="216.20" w:history="1">
        <w:r w:rsidRPr="00261E23">
          <w:t>articolo 216, comma 4</w:t>
        </w:r>
      </w:hyperlink>
      <w:r w:rsidRPr="00261E23">
        <w:t>.</w:t>
      </w:r>
    </w:p>
    <w:p w:rsidR="00F374F0" w:rsidRPr="00151C3E" w:rsidRDefault="00F374F0" w:rsidP="008847C3">
      <w:pPr>
        <w:numPr>
          <w:ilvl w:val="0"/>
          <w:numId w:val="33"/>
        </w:numPr>
        <w:spacing w:line="360" w:lineRule="auto"/>
        <w:outlineLvl w:val="0"/>
      </w:pPr>
      <w:r w:rsidRPr="00151C3E">
        <w:t>l'articolo 30 sui principi per l'aggiudicazione e l'esecuzione di appalti e concessioni;</w:t>
      </w:r>
    </w:p>
    <w:p w:rsidR="00F374F0" w:rsidRPr="00151C3E" w:rsidRDefault="00F374F0" w:rsidP="008847C3">
      <w:pPr>
        <w:numPr>
          <w:ilvl w:val="0"/>
          <w:numId w:val="33"/>
        </w:numPr>
        <w:spacing w:line="360" w:lineRule="auto"/>
        <w:outlineLvl w:val="0"/>
      </w:pPr>
      <w:r w:rsidRPr="00151C3E">
        <w:t>l'articolo 32 comma 2 il quale dispone che, prima dell'avvio delle procedure di affidamento dei contratti pubblici, le amministrazioni aggiudicatrici, decretano o determinano d contrattare, in conformità ai propri ordinamenti, individuando gli elementi essenziali del contratto ed i criteri di selezione degli operatori economici e delle offerte;</w:t>
      </w:r>
    </w:p>
    <w:p w:rsidR="00F374F0" w:rsidRPr="00151C3E" w:rsidRDefault="00F374F0" w:rsidP="008847C3">
      <w:pPr>
        <w:numPr>
          <w:ilvl w:val="0"/>
          <w:numId w:val="33"/>
        </w:numPr>
        <w:spacing w:line="360" w:lineRule="auto"/>
        <w:outlineLvl w:val="0"/>
      </w:pPr>
      <w:r w:rsidRPr="00151C3E">
        <w:t>l'articolo 35 sulle soglie di rilevanza comunitaria;</w:t>
      </w:r>
    </w:p>
    <w:p w:rsidR="00F374F0" w:rsidRPr="00151C3E" w:rsidRDefault="00F374F0" w:rsidP="008847C3">
      <w:pPr>
        <w:numPr>
          <w:ilvl w:val="0"/>
          <w:numId w:val="33"/>
        </w:numPr>
        <w:spacing w:line="360" w:lineRule="auto"/>
        <w:outlineLvl w:val="0"/>
      </w:pPr>
      <w:r w:rsidRPr="00151C3E">
        <w:t xml:space="preserve">l'articolo 36 sui contratti </w:t>
      </w:r>
      <w:proofErr w:type="spellStart"/>
      <w:r w:rsidRPr="00151C3E">
        <w:t>sottosoglia</w:t>
      </w:r>
      <w:proofErr w:type="spellEnd"/>
      <w:r w:rsidRPr="00151C3E">
        <w:t>;</w:t>
      </w:r>
    </w:p>
    <w:p w:rsidR="00F374F0" w:rsidRPr="00151C3E" w:rsidRDefault="00F374F0" w:rsidP="008847C3">
      <w:pPr>
        <w:numPr>
          <w:ilvl w:val="0"/>
          <w:numId w:val="33"/>
        </w:numPr>
        <w:spacing w:line="360" w:lineRule="auto"/>
        <w:outlineLvl w:val="0"/>
      </w:pPr>
      <w:r w:rsidRPr="00151C3E">
        <w:t>l'articolo 95 sui criteri di aggiudicazione;</w:t>
      </w:r>
    </w:p>
    <w:p w:rsidR="00F374F0" w:rsidRPr="00151C3E" w:rsidRDefault="00F374F0" w:rsidP="008847C3">
      <w:pPr>
        <w:numPr>
          <w:ilvl w:val="0"/>
          <w:numId w:val="33"/>
        </w:numPr>
        <w:spacing w:line="360" w:lineRule="auto"/>
        <w:outlineLvl w:val="0"/>
      </w:pPr>
      <w:r w:rsidRPr="00151C3E">
        <w:t>l'articolo 29 sui principi in materia di trasparenza;</w:t>
      </w:r>
    </w:p>
    <w:p w:rsidR="00F374F0" w:rsidRDefault="00F374F0" w:rsidP="008847C3">
      <w:pPr>
        <w:spacing w:line="360" w:lineRule="auto"/>
        <w:outlineLvl w:val="0"/>
      </w:pPr>
      <w:r w:rsidRPr="00B07950">
        <w:rPr>
          <w:b/>
        </w:rPr>
        <w:t>Vista</w:t>
      </w:r>
      <w:r>
        <w:t xml:space="preserve"> la Delibera ANA</w:t>
      </w:r>
      <w:r w:rsidR="00D2038C">
        <w:t xml:space="preserve">C n. 973 del 14 settembre 2016, aggiornata al </w:t>
      </w:r>
      <w:proofErr w:type="spellStart"/>
      <w:proofErr w:type="gramStart"/>
      <w:r w:rsidR="00D2038C">
        <w:t>D.Lg</w:t>
      </w:r>
      <w:r w:rsidR="0051754F">
        <w:t>s</w:t>
      </w:r>
      <w:proofErr w:type="gramEnd"/>
      <w:r w:rsidR="0051754F">
        <w:t>.</w:t>
      </w:r>
      <w:proofErr w:type="spellEnd"/>
      <w:r w:rsidR="0051754F">
        <w:t xml:space="preserve"> n. 56/2017 con Delibera ANAC n. 138 del 21 febbraio 2018 </w:t>
      </w:r>
      <w:r>
        <w:t xml:space="preserve">- Linee Guida n. 1, di attuazione del </w:t>
      </w:r>
      <w:proofErr w:type="spellStart"/>
      <w:proofErr w:type="gramStart"/>
      <w:r>
        <w:t>D.Lgs</w:t>
      </w:r>
      <w:proofErr w:type="gramEnd"/>
      <w:r>
        <w:t>.</w:t>
      </w:r>
      <w:proofErr w:type="spellEnd"/>
      <w:r>
        <w:t xml:space="preserve"> 18 </w:t>
      </w:r>
      <w:r>
        <w:lastRenderedPageBreak/>
        <w:t>aprile 201</w:t>
      </w:r>
      <w:r w:rsidR="00A35963">
        <w:t>6, n. 50, recanti</w:t>
      </w:r>
      <w:r>
        <w:t xml:space="preserve"> “</w:t>
      </w:r>
      <w:r w:rsidRPr="00B07950">
        <w:rPr>
          <w:i/>
        </w:rPr>
        <w:t>Indirizzi generali sull’affidamento dei servizi attinenti all’architettura e all’ingegneria</w:t>
      </w:r>
      <w:r>
        <w:t>”;</w:t>
      </w:r>
    </w:p>
    <w:p w:rsidR="00F374F0" w:rsidRDefault="00F374F0" w:rsidP="008847C3">
      <w:pPr>
        <w:spacing w:line="360" w:lineRule="auto"/>
        <w:outlineLvl w:val="0"/>
      </w:pPr>
      <w:r w:rsidRPr="00F45D01">
        <w:rPr>
          <w:b/>
        </w:rPr>
        <w:t>Vista</w:t>
      </w:r>
      <w:r>
        <w:t xml:space="preserve"> la Delibera ANAC n. 1097</w:t>
      </w:r>
      <w:r w:rsidR="00A35963">
        <w:t xml:space="preserve"> del 26</w:t>
      </w:r>
      <w:r>
        <w:t xml:space="preserve"> ottobre 2016 </w:t>
      </w:r>
      <w:r w:rsidR="00A35963">
        <w:t xml:space="preserve">aggiornata al </w:t>
      </w:r>
      <w:proofErr w:type="spellStart"/>
      <w:proofErr w:type="gramStart"/>
      <w:r w:rsidR="00A35963">
        <w:t>D.Lgs</w:t>
      </w:r>
      <w:proofErr w:type="gramEnd"/>
      <w:r w:rsidR="00A35963">
        <w:t>.</w:t>
      </w:r>
      <w:proofErr w:type="spellEnd"/>
      <w:r w:rsidR="00A35963">
        <w:t xml:space="preserve"> n. 56/2017 con Delibera ANAC n. 206 del 1 marzo 2018 Linee Guida</w:t>
      </w:r>
      <w:r>
        <w:t xml:space="preserve"> n. 4, di attuazi</w:t>
      </w:r>
      <w:r w:rsidR="00A35963">
        <w:t xml:space="preserve">one del </w:t>
      </w:r>
      <w:proofErr w:type="spellStart"/>
      <w:proofErr w:type="gramStart"/>
      <w:r w:rsidR="00A35963">
        <w:t>D.Lgs</w:t>
      </w:r>
      <w:proofErr w:type="gramEnd"/>
      <w:r w:rsidR="00A35963">
        <w:t>.</w:t>
      </w:r>
      <w:proofErr w:type="spellEnd"/>
      <w:r w:rsidR="00A35963">
        <w:t xml:space="preserve"> 18 aprile 2016, n. 50, recanti</w:t>
      </w:r>
      <w:r>
        <w:t xml:space="preserve"> “</w:t>
      </w:r>
      <w:r w:rsidRPr="005738D3">
        <w:rPr>
          <w:i/>
        </w:rPr>
        <w:t>Procedure per l’affidam</w:t>
      </w:r>
      <w:r w:rsidR="00A35963">
        <w:rPr>
          <w:i/>
        </w:rPr>
        <w:t xml:space="preserve">ento dei contratti pubblici </w:t>
      </w:r>
      <w:r w:rsidR="006B5F5B">
        <w:rPr>
          <w:i/>
        </w:rPr>
        <w:t>di importo</w:t>
      </w:r>
      <w:r w:rsidRPr="005738D3">
        <w:rPr>
          <w:i/>
        </w:rPr>
        <w:t xml:space="preserve"> inferiore alle soglie di rile</w:t>
      </w:r>
      <w:r w:rsidR="00A35963">
        <w:rPr>
          <w:i/>
        </w:rPr>
        <w:t>vanza comunitaria, indagini di mercato e</w:t>
      </w:r>
      <w:r w:rsidRPr="005738D3">
        <w:rPr>
          <w:i/>
        </w:rPr>
        <w:t xml:space="preserve"> formazione e gestione degli elenchi di operatori economici</w:t>
      </w:r>
      <w:r>
        <w:t>”;</w:t>
      </w:r>
    </w:p>
    <w:p w:rsidR="00F374F0" w:rsidRDefault="00F374F0" w:rsidP="008847C3">
      <w:pPr>
        <w:spacing w:line="360" w:lineRule="auto"/>
        <w:outlineLvl w:val="0"/>
      </w:pPr>
      <w:r w:rsidRPr="00377A7F">
        <w:rPr>
          <w:b/>
        </w:rPr>
        <w:t>Visto</w:t>
      </w:r>
      <w:r>
        <w:t xml:space="preserve"> il decreto</w:t>
      </w:r>
      <w:r w:rsidRPr="00377A7F">
        <w:t xml:space="preserve"> 2 dicembre 2016, n. 263 </w:t>
      </w:r>
      <w:r>
        <w:t>“</w:t>
      </w:r>
      <w:r w:rsidRPr="00377A7F">
        <w:rPr>
          <w:i/>
        </w:rPr>
        <w:t>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w:t>
      </w:r>
      <w:hyperlink r:id="rId8" w:anchor="024" w:history="1">
        <w:r w:rsidRPr="00BC5134">
          <w:t>articolo 24, commi 2 e 5 del decreto legislativo 18 aprile 2016, n. 50</w:t>
        </w:r>
      </w:hyperlink>
      <w:r>
        <w:t>”;</w:t>
      </w:r>
    </w:p>
    <w:p w:rsidR="00BC5134" w:rsidRPr="00660A61" w:rsidRDefault="00BC5134" w:rsidP="00BC5134">
      <w:pPr>
        <w:spacing w:line="360" w:lineRule="auto"/>
        <w:outlineLvl w:val="0"/>
      </w:pPr>
      <w:r w:rsidRPr="00660A61">
        <w:rPr>
          <w:b/>
        </w:rPr>
        <w:t>Preso atto</w:t>
      </w:r>
      <w:r w:rsidRPr="00660A61">
        <w:t xml:space="preserve"> del Codice di Comportamento dei dipendenti </w:t>
      </w:r>
      <w:r w:rsidR="00660A61">
        <w:t>dell’…</w:t>
      </w:r>
      <w:proofErr w:type="gramStart"/>
      <w:r w:rsidR="00660A61">
        <w:t>…….</w:t>
      </w:r>
      <w:proofErr w:type="gramEnd"/>
      <w:r w:rsidR="00660A61">
        <w:t>.</w:t>
      </w:r>
      <w:r w:rsidRPr="00660A61">
        <w:t>, in particolare l’art</w:t>
      </w:r>
      <w:r w:rsidR="00660A61">
        <w:t>….</w:t>
      </w:r>
      <w:r w:rsidRPr="00660A61">
        <w:t xml:space="preserve"> recante &lt;&lt;Obblighi di astensi</w:t>
      </w:r>
      <w:r w:rsidR="008F3E8B" w:rsidRPr="00660A61">
        <w:t>one&gt;&gt; in combinato disposto con</w:t>
      </w:r>
      <w:r w:rsidRPr="00660A61">
        <w:t xml:space="preserve"> l’art.42, comma 2 del Codice dei Contratti;</w:t>
      </w:r>
    </w:p>
    <w:p w:rsidR="008527F4" w:rsidRPr="00151C3E" w:rsidRDefault="008527F4" w:rsidP="000969DF">
      <w:pPr>
        <w:spacing w:line="360" w:lineRule="auto"/>
        <w:rPr>
          <w:color w:val="000000"/>
        </w:rPr>
      </w:pPr>
      <w:r w:rsidRPr="000969DF">
        <w:rPr>
          <w:b/>
          <w:color w:val="000000"/>
        </w:rPr>
        <w:t xml:space="preserve">Dato </w:t>
      </w:r>
      <w:r w:rsidR="006B5F5B" w:rsidRPr="000969DF">
        <w:rPr>
          <w:b/>
          <w:color w:val="000000"/>
        </w:rPr>
        <w:t xml:space="preserve">atto </w:t>
      </w:r>
      <w:r w:rsidR="006B5F5B" w:rsidRPr="000969DF">
        <w:rPr>
          <w:color w:val="000000"/>
        </w:rPr>
        <w:t>che</w:t>
      </w:r>
      <w:r w:rsidRPr="000969DF">
        <w:rPr>
          <w:color w:val="000000"/>
        </w:rPr>
        <w:t xml:space="preserve"> all’onere </w:t>
      </w:r>
      <w:r w:rsidR="000969DF" w:rsidRPr="000969DF">
        <w:rPr>
          <w:color w:val="000000"/>
        </w:rPr>
        <w:t>per il servizio</w:t>
      </w:r>
      <w:r w:rsidRPr="000969DF">
        <w:rPr>
          <w:color w:val="000000"/>
        </w:rPr>
        <w:t xml:space="preserve"> in oggetto, pari ad Euro </w:t>
      </w:r>
      <w:r w:rsidR="000969DF" w:rsidRPr="000969DF">
        <w:rPr>
          <w:color w:val="000000"/>
        </w:rPr>
        <w:t>…………</w:t>
      </w:r>
      <w:r w:rsidRPr="000969DF">
        <w:rPr>
          <w:color w:val="000000"/>
        </w:rPr>
        <w:t xml:space="preserve"> al lordo di IVA </w:t>
      </w:r>
      <w:r w:rsidR="000969DF" w:rsidRPr="000969DF">
        <w:rPr>
          <w:color w:val="000000"/>
        </w:rPr>
        <w:t>e Cassa Previdenziale</w:t>
      </w:r>
      <w:r w:rsidRPr="000969DF">
        <w:rPr>
          <w:color w:val="000000"/>
        </w:rPr>
        <w:t>,</w:t>
      </w:r>
      <w:r w:rsidRPr="000969DF">
        <w:t xml:space="preserve"> si può far fronte con le risorse </w:t>
      </w:r>
      <w:r w:rsidR="00660A61">
        <w:rPr>
          <w:color w:val="000000"/>
        </w:rPr>
        <w:t>……………</w:t>
      </w:r>
      <w:proofErr w:type="gramStart"/>
      <w:r w:rsidR="00660A61">
        <w:rPr>
          <w:color w:val="000000"/>
        </w:rPr>
        <w:t>…….</w:t>
      </w:r>
      <w:proofErr w:type="gramEnd"/>
      <w:r w:rsidRPr="000969DF">
        <w:t>;</w:t>
      </w:r>
    </w:p>
    <w:p w:rsidR="00BC5134" w:rsidRPr="002A49C4" w:rsidRDefault="00BC5134" w:rsidP="00BC5134">
      <w:pPr>
        <w:spacing w:line="360" w:lineRule="auto"/>
        <w:outlineLvl w:val="0"/>
      </w:pPr>
      <w:r w:rsidRPr="002A49C4">
        <w:rPr>
          <w:b/>
        </w:rPr>
        <w:t>Tenuto conto</w:t>
      </w:r>
      <w:r w:rsidRPr="002A49C4">
        <w:t xml:space="preserve"> che ai sensi dell’art. 32 del D.L. n.189/2016 recante &lt;&lt;Controllo dell’ANAC sulle procedure del commissario straordinario&gt;&gt;, per gli interventi di cui all’art.14, si applica l’art.30 del D.L. n.90/2014, convertito con </w:t>
      </w:r>
      <w:r w:rsidR="006B5F5B" w:rsidRPr="002A49C4">
        <w:t>modificazioni dalla</w:t>
      </w:r>
      <w:r w:rsidRPr="002A49C4">
        <w:t xml:space="preserve"> legge 11 agosto 2014, n.114 (comma 1)</w:t>
      </w:r>
      <w:r w:rsidR="002A49C4">
        <w:t>;</w:t>
      </w:r>
    </w:p>
    <w:p w:rsidR="00BC5134" w:rsidRPr="002A49C4" w:rsidRDefault="00BC5134" w:rsidP="00BC5134">
      <w:pPr>
        <w:spacing w:line="360" w:lineRule="auto"/>
        <w:outlineLvl w:val="0"/>
      </w:pPr>
      <w:r w:rsidRPr="002A49C4">
        <w:rPr>
          <w:b/>
        </w:rPr>
        <w:t>Atteso che</w:t>
      </w:r>
      <w:r w:rsidRPr="002A49C4">
        <w:t xml:space="preserve">, con nota acquisita al protocollo al n…. del …., l’Ufficio </w:t>
      </w:r>
      <w:r w:rsidR="002A49C4" w:rsidRPr="002A49C4">
        <w:t xml:space="preserve">Speciale della Ricostruzione </w:t>
      </w:r>
      <w:r w:rsidR="006B5F5B">
        <w:t>Abruzzo</w:t>
      </w:r>
      <w:r w:rsidRPr="002A49C4">
        <w:t xml:space="preserve"> ha trasmesso il parere favorevole di legittimità della presente</w:t>
      </w:r>
      <w:r w:rsidR="002A49C4" w:rsidRPr="002A49C4">
        <w:t xml:space="preserve"> procedura rilasciato da</w:t>
      </w:r>
      <w:r w:rsidR="002A49C4">
        <w:t>l</w:t>
      </w:r>
      <w:r w:rsidR="002A49C4" w:rsidRPr="002A49C4">
        <w:t>l’ANAC</w:t>
      </w:r>
      <w:r w:rsidRPr="002A49C4">
        <w:t>; ai sensi e per gli effetti di quanto previsto dall’art…, comma .., dell’Ordinanza n….., al fine di assicurare l’applicazione delle previsioni contenute nel suddetto art. 32, comma 1,</w:t>
      </w:r>
      <w:bookmarkStart w:id="0" w:name="page9"/>
      <w:bookmarkEnd w:id="0"/>
      <w:r w:rsidRPr="002A49C4">
        <w:t xml:space="preserve"> e nell’Accordo per l’esercizio dei compiti di alta sorveglianza e di garanzia della correttezza e della trasparenza delle procedure connesse alla ricostruzione pubblica post-sima sottoscritto in data 28 dicembre 2016 tra il Presidente dell’ANAC, il Commissario straordinario del Governo e l’Amministratore delegato di </w:t>
      </w:r>
      <w:proofErr w:type="spellStart"/>
      <w:r w:rsidRPr="002A49C4">
        <w:t>Invitalia</w:t>
      </w:r>
      <w:proofErr w:type="spellEnd"/>
      <w:r w:rsidRPr="002A49C4">
        <w:t>; (si provvederà a modificare il presente punto non appena sarà sottoscritto il nuovo accordo con le CUC regionali).</w:t>
      </w:r>
    </w:p>
    <w:p w:rsidR="008527F4" w:rsidRPr="003D5502" w:rsidRDefault="003D5502" w:rsidP="003D5502">
      <w:pPr>
        <w:spacing w:line="360" w:lineRule="auto"/>
      </w:pPr>
      <w:r w:rsidRPr="003D5502">
        <w:rPr>
          <w:b/>
        </w:rPr>
        <w:t>R</w:t>
      </w:r>
      <w:r>
        <w:rPr>
          <w:b/>
        </w:rPr>
        <w:t xml:space="preserve">itenuto </w:t>
      </w:r>
      <w:r w:rsidRPr="003D5502">
        <w:t>quindi ricorrere i presupposti legislativi e l’opportunità di affidare i servizi di</w:t>
      </w:r>
      <w:r>
        <w:t xml:space="preserve"> </w:t>
      </w:r>
      <w:r w:rsidRPr="003D5502">
        <w:t xml:space="preserve">progettazione de quo </w:t>
      </w:r>
      <w:r>
        <w:t>con le modalità sopra esposte</w:t>
      </w:r>
      <w:r w:rsidRPr="003D5502">
        <w:t>;</w:t>
      </w:r>
    </w:p>
    <w:p w:rsidR="00125EA0" w:rsidRPr="003D1B74" w:rsidRDefault="00125EA0" w:rsidP="008847C3">
      <w:pPr>
        <w:spacing w:line="360" w:lineRule="auto"/>
        <w:outlineLvl w:val="0"/>
      </w:pPr>
      <w:r w:rsidRPr="001E129B">
        <w:rPr>
          <w:b/>
        </w:rPr>
        <w:t>Considerato</w:t>
      </w:r>
      <w:r w:rsidRPr="001E129B">
        <w:t xml:space="preserve"> </w:t>
      </w:r>
      <w:r w:rsidRPr="003D1B74">
        <w:t>che con la sottoscrizione del presente atto se ne attesta la legittimità;</w:t>
      </w:r>
    </w:p>
    <w:p w:rsidR="00125EA0" w:rsidRPr="003D1B74" w:rsidRDefault="00125EA0" w:rsidP="008847C3">
      <w:pPr>
        <w:spacing w:line="360" w:lineRule="auto"/>
        <w:outlineLvl w:val="0"/>
      </w:pPr>
    </w:p>
    <w:p w:rsidR="00125EA0" w:rsidRPr="003D1B74" w:rsidRDefault="00125EA0" w:rsidP="008847C3">
      <w:pPr>
        <w:spacing w:line="360" w:lineRule="auto"/>
        <w:jc w:val="center"/>
        <w:rPr>
          <w:b/>
          <w:bCs/>
        </w:rPr>
      </w:pPr>
      <w:r w:rsidRPr="003D1B74">
        <w:rPr>
          <w:b/>
          <w:bCs/>
        </w:rPr>
        <w:t>Il Dirigente</w:t>
      </w:r>
    </w:p>
    <w:p w:rsidR="00125EA0" w:rsidRPr="003D1B74" w:rsidRDefault="00125EA0" w:rsidP="008847C3">
      <w:pPr>
        <w:spacing w:line="360" w:lineRule="auto"/>
        <w:jc w:val="center"/>
      </w:pPr>
      <w:r w:rsidRPr="003D1B74">
        <w:rPr>
          <w:b/>
          <w:bCs/>
        </w:rPr>
        <w:t>D E T E R M I N A</w:t>
      </w:r>
    </w:p>
    <w:p w:rsidR="00125EA0" w:rsidRPr="003D1B74" w:rsidRDefault="00125EA0" w:rsidP="008847C3">
      <w:pPr>
        <w:spacing w:line="360" w:lineRule="auto"/>
        <w:jc w:val="center"/>
      </w:pPr>
    </w:p>
    <w:p w:rsidR="003D5502" w:rsidRDefault="003D5502" w:rsidP="008847C3">
      <w:pPr>
        <w:pStyle w:val="Paragrafoelenco"/>
        <w:widowControl/>
        <w:numPr>
          <w:ilvl w:val="0"/>
          <w:numId w:val="24"/>
        </w:numPr>
        <w:autoSpaceDE/>
        <w:autoSpaceDN/>
        <w:spacing w:line="360" w:lineRule="auto"/>
        <w:ind w:right="-1"/>
      </w:pPr>
      <w:r>
        <w:lastRenderedPageBreak/>
        <w:t>di dare atto che la premessa è parte integrante e sostanziale del presente atto;</w:t>
      </w:r>
    </w:p>
    <w:p w:rsidR="003D5502" w:rsidRPr="003D5502" w:rsidRDefault="003D5502" w:rsidP="006B5F5B">
      <w:pPr>
        <w:widowControl/>
        <w:numPr>
          <w:ilvl w:val="0"/>
          <w:numId w:val="24"/>
        </w:numPr>
        <w:autoSpaceDE/>
        <w:autoSpaceDN/>
        <w:adjustRightInd w:val="0"/>
        <w:spacing w:line="360" w:lineRule="auto"/>
        <w:ind w:right="-1"/>
        <w:textAlignment w:val="center"/>
      </w:pPr>
      <w:r w:rsidRPr="003D5502">
        <w:t xml:space="preserve">di indire, per le motivazioni espresse in premessa, una gara </w:t>
      </w:r>
      <w:r w:rsidR="006D6FB3" w:rsidRPr="006C0003">
        <w:t xml:space="preserve">mediante procedura negoziata </w:t>
      </w:r>
      <w:r w:rsidR="006D6FB3">
        <w:t>ai sensi dell’art. 2, comma 2 – bis</w:t>
      </w:r>
      <w:r w:rsidR="006D6FB3" w:rsidRPr="006D385B">
        <w:t xml:space="preserve"> del </w:t>
      </w:r>
      <w:r w:rsidR="006D6FB3">
        <w:t>D.L. n. 189/2016</w:t>
      </w:r>
      <w:r w:rsidR="006D6FB3" w:rsidRPr="006B5F5B">
        <w:t xml:space="preserve"> </w:t>
      </w:r>
      <w:r w:rsidR="006D6FB3" w:rsidRPr="006C0003">
        <w:t xml:space="preserve">con affidamento all’offerta economicamente più vantaggiosa secondo elementi di valutazione individuati  sulla base delle Linee Guida ANAC n. 1 recanti </w:t>
      </w:r>
      <w:r w:rsidR="006D6FB3" w:rsidRPr="006B5F5B">
        <w:t>“Indirizzi generali sull’affidamento dei servizi attinenti all’architettura e all’ingegneria</w:t>
      </w:r>
      <w:r w:rsidR="006D6FB3" w:rsidRPr="006C0003">
        <w:t>”</w:t>
      </w:r>
      <w:r w:rsidR="006D6FB3" w:rsidRPr="006B5F5B">
        <w:t xml:space="preserve"> </w:t>
      </w:r>
      <w:r w:rsidRPr="003D5502">
        <w:t xml:space="preserve">per </w:t>
      </w:r>
      <w:r w:rsidR="006D6FB3">
        <w:t xml:space="preserve">l’affidamento della </w:t>
      </w:r>
      <w:r w:rsidR="006D6FB3" w:rsidRPr="006B5F5B">
        <w:t>Progettazione di Fattibilità Tecnica Economica</w:t>
      </w:r>
      <w:r w:rsidR="006D6FB3">
        <w:t xml:space="preserve"> e D</w:t>
      </w:r>
      <w:r w:rsidR="006D6FB3" w:rsidRPr="006B5F5B">
        <w:t>efinitiva, compresa relazione geologica,</w:t>
      </w:r>
      <w:r w:rsidR="006D6FB3" w:rsidRPr="006C0003">
        <w:t xml:space="preserve"> nonché coordinamento della sicurezza in fase di progettazione,</w:t>
      </w:r>
      <w:r w:rsidR="006D6FB3">
        <w:t xml:space="preserve"> dell’intervento </w:t>
      </w:r>
      <w:r w:rsidR="006D6FB3" w:rsidRPr="006644A1">
        <w:t xml:space="preserve"> “</w:t>
      </w:r>
      <w:r w:rsidR="006D6FB3">
        <w:t>………………..</w:t>
      </w:r>
      <w:r w:rsidR="006D6FB3" w:rsidRPr="006644A1">
        <w:t>”</w:t>
      </w:r>
      <w:r w:rsidR="006B5F5B">
        <w:t xml:space="preserve"> </w:t>
      </w:r>
      <w:r w:rsidR="006D6FB3" w:rsidRPr="006B5F5B">
        <w:t>inserito nel “programma …………………” di cui all’Ordinanza……;</w:t>
      </w:r>
    </w:p>
    <w:p w:rsidR="00446E6D" w:rsidRDefault="003D5502" w:rsidP="008847C3">
      <w:pPr>
        <w:widowControl/>
        <w:numPr>
          <w:ilvl w:val="0"/>
          <w:numId w:val="24"/>
        </w:numPr>
        <w:autoSpaceDE/>
        <w:autoSpaceDN/>
        <w:adjustRightInd w:val="0"/>
        <w:spacing w:line="360" w:lineRule="auto"/>
        <w:ind w:right="-1"/>
        <w:textAlignment w:val="center"/>
      </w:pPr>
      <w:r w:rsidRPr="006D6FB3">
        <w:t xml:space="preserve">di individuare </w:t>
      </w:r>
      <w:r w:rsidR="006D6FB3" w:rsidRPr="006D6FB3">
        <w:t>i 5</w:t>
      </w:r>
      <w:r w:rsidRPr="006D6FB3">
        <w:t xml:space="preserve"> operatori economici da invitare alla procedura negoziata </w:t>
      </w:r>
      <w:r w:rsidR="00D07A3A" w:rsidRPr="00D07A3A">
        <w:t>attraverso la</w:t>
      </w:r>
      <w:r w:rsidR="00D07A3A">
        <w:t xml:space="preserve"> </w:t>
      </w:r>
      <w:r w:rsidR="00D07A3A" w:rsidRPr="00D07A3A">
        <w:t xml:space="preserve">pubblicazione </w:t>
      </w:r>
      <w:r w:rsidR="005E4556" w:rsidRPr="005E4556">
        <w:t xml:space="preserve">di un avviso </w:t>
      </w:r>
      <w:r w:rsidR="006D6FB3">
        <w:t>di indagine di mercato</w:t>
      </w:r>
      <w:r w:rsidR="005E4556">
        <w:t xml:space="preserve"> </w:t>
      </w:r>
      <w:r w:rsidR="00D07A3A">
        <w:t>da effettuarsi</w:t>
      </w:r>
      <w:r w:rsidR="00D07A3A" w:rsidRPr="00D07A3A">
        <w:t xml:space="preserve"> </w:t>
      </w:r>
      <w:r w:rsidR="00D07A3A" w:rsidRPr="00AE2A39">
        <w:t>sul profilo di committente, nella</w:t>
      </w:r>
      <w:r w:rsidR="00D07A3A">
        <w:t xml:space="preserve"> </w:t>
      </w:r>
      <w:r w:rsidR="00D07A3A" w:rsidRPr="00AE2A39">
        <w:t xml:space="preserve">sezione “amministrazione trasparente” sotto la sezione “bandi e contratti”, </w:t>
      </w:r>
      <w:r w:rsidR="00D07A3A">
        <w:t>per l</w:t>
      </w:r>
      <w:r w:rsidR="00D07A3A" w:rsidRPr="00AE2A39">
        <w:t xml:space="preserve">a durata </w:t>
      </w:r>
      <w:r w:rsidR="00D07A3A">
        <w:t xml:space="preserve">di giorni </w:t>
      </w:r>
      <w:r w:rsidR="00F241E6">
        <w:t>1</w:t>
      </w:r>
      <w:r w:rsidR="00BA3BCF">
        <w:t>5</w:t>
      </w:r>
      <w:r w:rsidR="00B321B2">
        <w:t>;</w:t>
      </w:r>
    </w:p>
    <w:p w:rsidR="006D6FB3" w:rsidRDefault="00446E6D" w:rsidP="006D6FB3">
      <w:pPr>
        <w:widowControl/>
        <w:numPr>
          <w:ilvl w:val="0"/>
          <w:numId w:val="24"/>
        </w:numPr>
        <w:autoSpaceDE/>
        <w:autoSpaceDN/>
        <w:adjustRightInd w:val="0"/>
        <w:spacing w:line="360" w:lineRule="auto"/>
        <w:ind w:right="-1"/>
        <w:textAlignment w:val="center"/>
      </w:pPr>
      <w:r>
        <w:t xml:space="preserve">di approvare </w:t>
      </w:r>
      <w:r w:rsidR="006D6FB3">
        <w:t>gli allegati</w:t>
      </w:r>
      <w:r>
        <w:t xml:space="preserve"> </w:t>
      </w:r>
      <w:r w:rsidR="006D6FB3" w:rsidRPr="006D6FB3">
        <w:t xml:space="preserve">avviso di </w:t>
      </w:r>
      <w:r w:rsidR="006D6FB3" w:rsidRPr="008527F4">
        <w:t xml:space="preserve">indagine di </w:t>
      </w:r>
      <w:r w:rsidR="006B5F5B" w:rsidRPr="008527F4">
        <w:t>mercato</w:t>
      </w:r>
      <w:r w:rsidR="006B5F5B">
        <w:t xml:space="preserve">, </w:t>
      </w:r>
      <w:r w:rsidR="006B5F5B" w:rsidRPr="006D6FB3">
        <w:t>schema</w:t>
      </w:r>
      <w:r w:rsidR="006D6FB3" w:rsidRPr="006D6FB3">
        <w:t xml:space="preserve"> di lettera di invito</w:t>
      </w:r>
      <w:r w:rsidR="006D6FB3">
        <w:t>/disciplinare di gara</w:t>
      </w:r>
      <w:r w:rsidR="006D6FB3" w:rsidRPr="006D6FB3">
        <w:t xml:space="preserve"> e la </w:t>
      </w:r>
      <w:r w:rsidR="0051718B">
        <w:t>modulistica</w:t>
      </w:r>
      <w:r w:rsidR="006D6FB3" w:rsidRPr="006D6FB3">
        <w:t xml:space="preserve"> ad ess</w:t>
      </w:r>
      <w:r w:rsidR="0051718B">
        <w:t>a</w:t>
      </w:r>
      <w:r w:rsidR="006D6FB3" w:rsidRPr="006D6FB3">
        <w:t xml:space="preserve"> allegat</w:t>
      </w:r>
      <w:r w:rsidR="006D6FB3">
        <w:t>a</w:t>
      </w:r>
      <w:r w:rsidR="006D6FB3" w:rsidRPr="006D6FB3">
        <w:t>, in cui vengono espresse le modalità di individuazione degli operatori</w:t>
      </w:r>
      <w:r w:rsidR="006D6FB3">
        <w:t xml:space="preserve"> </w:t>
      </w:r>
      <w:r w:rsidR="006D6FB3" w:rsidRPr="006D6FB3">
        <w:t>economici da consultare e le modalità di partecipazione e svolgimento della gara;</w:t>
      </w:r>
    </w:p>
    <w:p w:rsidR="00F241E6" w:rsidRDefault="006D6FB3" w:rsidP="006D6FB3">
      <w:pPr>
        <w:widowControl/>
        <w:numPr>
          <w:ilvl w:val="0"/>
          <w:numId w:val="24"/>
        </w:numPr>
        <w:autoSpaceDE/>
        <w:autoSpaceDN/>
        <w:adjustRightInd w:val="0"/>
        <w:spacing w:line="360" w:lineRule="auto"/>
        <w:ind w:right="-1"/>
        <w:textAlignment w:val="center"/>
      </w:pPr>
      <w:r>
        <w:t xml:space="preserve">di approvare il </w:t>
      </w:r>
      <w:r w:rsidRPr="008527F4">
        <w:t>Capitolato speciale descrittivo e prestazionale: A - relazione tecnico-illustrativa e disciplinare di incarico; B - calcolo degli importi per l'acquisizione dei servizi; C - prospetto economico degli oneri complessivi relativi ai servizi</w:t>
      </w:r>
      <w:r>
        <w:t xml:space="preserve"> e lo schema di contratto.</w:t>
      </w:r>
      <w:r w:rsidR="005E4556">
        <w:t>;</w:t>
      </w:r>
    </w:p>
    <w:p w:rsidR="00F241E6" w:rsidRDefault="00F241E6" w:rsidP="008847C3">
      <w:pPr>
        <w:pStyle w:val="Paragrafoelenco"/>
        <w:widowControl/>
        <w:numPr>
          <w:ilvl w:val="0"/>
          <w:numId w:val="24"/>
        </w:numPr>
        <w:autoSpaceDE/>
        <w:autoSpaceDN/>
        <w:spacing w:line="360" w:lineRule="auto"/>
        <w:ind w:right="-1"/>
      </w:pPr>
      <w:r w:rsidRPr="00F241E6">
        <w:t>di stabilire, al fine di garantire una maggiore partecipazione, che copia dell’avviso relativo all’</w:t>
      </w:r>
      <w:r w:rsidR="00E648D7">
        <w:t>avvio dell’indagine di mercato</w:t>
      </w:r>
      <w:r w:rsidRPr="00F241E6">
        <w:t xml:space="preserve"> sia trasmesso agli ordini professionali, nazionali e territoriali;</w:t>
      </w:r>
    </w:p>
    <w:p w:rsidR="006D6FB3" w:rsidRDefault="006D6FB3" w:rsidP="006D6FB3">
      <w:pPr>
        <w:pStyle w:val="Paragrafoelenco"/>
        <w:widowControl/>
        <w:numPr>
          <w:ilvl w:val="0"/>
          <w:numId w:val="24"/>
        </w:numPr>
        <w:autoSpaceDE/>
        <w:autoSpaceDN/>
        <w:spacing w:line="360" w:lineRule="auto"/>
        <w:ind w:right="-1"/>
      </w:pPr>
      <w:r w:rsidRPr="00151C3E">
        <w:t xml:space="preserve">di dare atto che </w:t>
      </w:r>
      <w:r w:rsidRPr="006D6FB3">
        <w:t>all’onere per il servizio in oggetto, pari ad Euro ………… al lordo di IVA e Cassa Previdenziale,</w:t>
      </w:r>
      <w:r w:rsidRPr="000969DF">
        <w:t xml:space="preserve"> si può far fronte con le risorse </w:t>
      </w:r>
      <w:r w:rsidRPr="006D6FB3">
        <w:t>ripartite tra le regioni interessate</w:t>
      </w:r>
      <w:r w:rsidRPr="000969DF">
        <w:t xml:space="preserve"> con </w:t>
      </w:r>
      <w:r w:rsidRPr="006D6FB3">
        <w:t>l’ordinanza del Commissario del Commissario straordinario del Governo n.</w:t>
      </w:r>
      <w:proofErr w:type="gramStart"/>
      <w:r w:rsidRPr="006D6FB3">
        <w:t xml:space="preserve"> ..</w:t>
      </w:r>
      <w:proofErr w:type="gramEnd"/>
      <w:r w:rsidRPr="006D6FB3">
        <w:t xml:space="preserve"> del …</w:t>
      </w:r>
      <w:proofErr w:type="gramStart"/>
      <w:r w:rsidRPr="006D6FB3">
        <w:t>…….</w:t>
      </w:r>
      <w:proofErr w:type="gramEnd"/>
      <w:r w:rsidRPr="006D6FB3">
        <w:t>. destinate</w:t>
      </w:r>
      <w:r w:rsidRPr="000969DF">
        <w:t xml:space="preserve"> a …………</w:t>
      </w:r>
      <w:r w:rsidR="006B5F5B">
        <w:t>…… trasferite nella c.s. n. 6051 intestata al</w:t>
      </w:r>
      <w:r w:rsidRPr="000969DF">
        <w:t xml:space="preserve"> </w:t>
      </w:r>
      <w:r w:rsidR="006B5F5B">
        <w:t>Vicec</w:t>
      </w:r>
      <w:r w:rsidRPr="000969DF">
        <w:t xml:space="preserve">ommissario </w:t>
      </w:r>
      <w:r w:rsidR="006B5F5B">
        <w:t xml:space="preserve">Presidente della Regione Abruzzo </w:t>
      </w:r>
      <w:r w:rsidRPr="000969DF">
        <w:t xml:space="preserve">aperta ai sensi dell’art. 4, comma 4, del </w:t>
      </w:r>
      <w:proofErr w:type="spellStart"/>
      <w:r w:rsidRPr="006D6FB3">
        <w:t>d.l.</w:t>
      </w:r>
      <w:proofErr w:type="spellEnd"/>
      <w:r w:rsidRPr="006D6FB3">
        <w:t xml:space="preserve"> n. 189 del 17 ottobre 2016 convertito con modificazioni in legge 15 dicembre 2016, n. 229 e successive modificazioni</w:t>
      </w:r>
      <w:r w:rsidRPr="000969DF">
        <w:t>;</w:t>
      </w:r>
    </w:p>
    <w:p w:rsidR="00BC5134" w:rsidRPr="002A49C4" w:rsidRDefault="00BC5134" w:rsidP="00BC5134">
      <w:pPr>
        <w:pStyle w:val="Paragrafoelenco"/>
        <w:widowControl/>
        <w:numPr>
          <w:ilvl w:val="0"/>
          <w:numId w:val="24"/>
        </w:numPr>
        <w:autoSpaceDE/>
        <w:autoSpaceDN/>
        <w:spacing w:line="360" w:lineRule="auto"/>
        <w:ind w:right="-1"/>
      </w:pPr>
      <w:r w:rsidRPr="002A49C4">
        <w:t>di dare atto che il …. …</w:t>
      </w:r>
      <w:proofErr w:type="gramStart"/>
      <w:r w:rsidRPr="002A49C4">
        <w:t>…….</w:t>
      </w:r>
      <w:proofErr w:type="gramEnd"/>
      <w:r w:rsidRPr="002A49C4">
        <w:t>., è il Responsabile Unico del Procedimento ed il Direttore dell’esecuzione del contratto ex art.31 e 111, comma 2 , del Codice;</w:t>
      </w:r>
    </w:p>
    <w:p w:rsidR="00BC5134" w:rsidRPr="002A49C4" w:rsidRDefault="00BC5134" w:rsidP="00BC5134">
      <w:pPr>
        <w:pStyle w:val="Paragrafoelenco"/>
        <w:widowControl/>
        <w:numPr>
          <w:ilvl w:val="0"/>
          <w:numId w:val="24"/>
        </w:numPr>
        <w:autoSpaceDE/>
        <w:autoSpaceDN/>
        <w:spacing w:line="360" w:lineRule="auto"/>
        <w:ind w:right="-1"/>
      </w:pPr>
      <w:r w:rsidRPr="002A49C4">
        <w:t xml:space="preserve">di dichiarare che, relativamente al </w:t>
      </w:r>
      <w:proofErr w:type="spellStart"/>
      <w:r w:rsidRPr="002A49C4">
        <w:t>Rup</w:t>
      </w:r>
      <w:proofErr w:type="spellEnd"/>
      <w:r w:rsidRPr="002A49C4">
        <w:t xml:space="preserve"> non sussistono cause di conflitto d’interesse di cui all’art. 42 del “Codice” nonché obbligo di astensione previste dall’art. 7 del decreto del Presidente della Repubblica 16 aprile 2013, n. 62, ed inoltre, di non trovarsi, con riferimento all’assetto di interessi determinato con il presente atto, in condizione di incompatibilità o di conflitto di interessi, neanche potenziale, sulla base della vigente </w:t>
      </w:r>
      <w:r w:rsidRPr="002A49C4">
        <w:lastRenderedPageBreak/>
        <w:t xml:space="preserve">normativa in materia di prevenzione della corruzione e di garanzia della trasparenza e di agire nel pieno rispetto del codice di comportamento dei dipendenti delle pubbliche amministrazioni, in generale e con particolare riferimento al divieto di concludere per conto </w:t>
      </w:r>
      <w:r w:rsidR="00CC0088" w:rsidRPr="002A49C4">
        <w:t>dell’amministrazione</w:t>
      </w:r>
      <w:bookmarkStart w:id="1" w:name="_GoBack"/>
      <w:bookmarkEnd w:id="1"/>
      <w:r w:rsidRPr="002A49C4">
        <w:t>, contratti di appalto, fornitura, servizio, finanziamento o assicurazione con imprese con le quali abbia stipulato contratti a titolo privato o ricevuto altre utilità nel biennio precedente.</w:t>
      </w:r>
    </w:p>
    <w:p w:rsidR="006D6FB3" w:rsidRPr="00151C3E" w:rsidRDefault="006D6FB3" w:rsidP="006D6FB3">
      <w:pPr>
        <w:pStyle w:val="Paragrafoelenco"/>
        <w:widowControl/>
        <w:numPr>
          <w:ilvl w:val="0"/>
          <w:numId w:val="24"/>
        </w:numPr>
        <w:autoSpaceDE/>
        <w:autoSpaceDN/>
        <w:spacing w:line="360" w:lineRule="auto"/>
        <w:ind w:right="-1"/>
      </w:pPr>
      <w:r w:rsidRPr="00151C3E">
        <w:t xml:space="preserve">di dichiarare che il presente provvedimento è soggetto agli obblighi di pubblicazione previsti dal D.lgs. 33/2013, art. 37 comma 1 e art. 23 comma 1 lettera b; </w:t>
      </w:r>
    </w:p>
    <w:p w:rsidR="00123769" w:rsidRDefault="00123769" w:rsidP="008847C3">
      <w:pPr>
        <w:pStyle w:val="Paragrafoelenco"/>
        <w:widowControl/>
        <w:numPr>
          <w:ilvl w:val="0"/>
          <w:numId w:val="24"/>
        </w:numPr>
        <w:autoSpaceDE/>
        <w:autoSpaceDN/>
        <w:spacing w:line="360" w:lineRule="auto"/>
        <w:ind w:right="-1"/>
      </w:pPr>
      <w:r>
        <w:t>di dichiarare che l'atto è immediatamente efficace.</w:t>
      </w:r>
    </w:p>
    <w:p w:rsidR="00125EA0" w:rsidRPr="003D1B74" w:rsidRDefault="00125EA0" w:rsidP="008847C3">
      <w:pPr>
        <w:spacing w:line="360" w:lineRule="auto"/>
      </w:pPr>
    </w:p>
    <w:sectPr w:rsidR="00125EA0" w:rsidRPr="003D1B74">
      <w:headerReference w:type="default" r:id="rId9"/>
      <w:footerReference w:type="default" r:id="rId10"/>
      <w:headerReference w:type="first" r:id="rId11"/>
      <w:footerReference w:type="first" r:id="rId12"/>
      <w:type w:val="continuous"/>
      <w:pgSz w:w="11906" w:h="16838" w:code="9"/>
      <w:pgMar w:top="1418" w:right="1418" w:bottom="1418" w:left="1418" w:header="709" w:footer="709" w:gutter="0"/>
      <w:pgNumType w:start="1"/>
      <w:cols w:space="709"/>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53" w:rsidRDefault="00780D53">
      <w:pPr>
        <w:rPr>
          <w:rFonts w:ascii="Times New Roman" w:hAnsi="Times New Roman" w:cs="Times New Roman"/>
        </w:rPr>
      </w:pPr>
      <w:r>
        <w:rPr>
          <w:rFonts w:ascii="Times New Roman" w:hAnsi="Times New Roman" w:cs="Times New Roman"/>
        </w:rPr>
        <w:separator/>
      </w:r>
    </w:p>
  </w:endnote>
  <w:endnote w:type="continuationSeparator" w:id="0">
    <w:p w:rsidR="00780D53" w:rsidRDefault="00780D5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C4" w:rsidRDefault="002A49C4">
    <w:pPr>
      <w:pStyle w:val="Pidipagina"/>
      <w:tabs>
        <w:tab w:val="left" w:pos="2552"/>
      </w:tabs>
      <w:rPr>
        <w:sz w:val="16"/>
        <w:szCs w:val="16"/>
      </w:rPr>
    </w:pPr>
    <w:r>
      <w:rPr>
        <w:sz w:val="16"/>
        <w:szCs w:val="16"/>
      </w:rPr>
      <w:t>segue atto n. [--NMRTT_X--]</w:t>
    </w:r>
    <w:r>
      <w:rPr>
        <w:sz w:val="16"/>
        <w:szCs w:val="16"/>
      </w:rPr>
      <w:tab/>
      <w:t xml:space="preserve"> del [--DTTT_X--]</w:t>
    </w:r>
    <w:r>
      <w:rPr>
        <w:sz w:val="16"/>
        <w:szCs w:val="16"/>
      </w:rPr>
      <w:tab/>
    </w:r>
    <w:r>
      <w:rPr>
        <w:sz w:val="16"/>
        <w:szCs w:val="16"/>
      </w:rPr>
      <w:tab/>
    </w:r>
    <w:r>
      <w:rPr>
        <w:sz w:val="16"/>
        <w:szCs w:val="16"/>
      </w:rPr>
      <w:fldChar w:fldCharType="begin"/>
    </w:r>
    <w:r>
      <w:rPr>
        <w:sz w:val="16"/>
        <w:szCs w:val="16"/>
      </w:rPr>
      <w:instrText xml:space="preserve"> PAGE  \* ARABIC  \* MERGEFORMAT </w:instrText>
    </w:r>
    <w:r>
      <w:rPr>
        <w:sz w:val="16"/>
        <w:szCs w:val="16"/>
      </w:rPr>
      <w:fldChar w:fldCharType="separate"/>
    </w:r>
    <w:r w:rsidR="00CC0088">
      <w:rPr>
        <w:noProof/>
        <w:sz w:val="16"/>
        <w:szCs w:val="16"/>
      </w:rPr>
      <w:t>2</w:t>
    </w:r>
    <w:r>
      <w:rPr>
        <w:sz w:val="16"/>
        <w:szCs w:val="16"/>
      </w:rPr>
      <w:fldChar w:fldCharType="end"/>
    </w:r>
    <w:r>
      <w:rPr>
        <w:sz w:val="16"/>
        <w:szCs w:val="16"/>
      </w:rPr>
      <w:fldChar w:fldCharType="begin"/>
    </w:r>
    <w:r>
      <w:rPr>
        <w:sz w:val="16"/>
        <w:szCs w:val="16"/>
      </w:rPr>
      <w:instrText>\page\* ARABIC</w:instrText>
    </w:r>
    <w:r>
      <w:rPr>
        <w:sz w:val="16"/>
        <w:szCs w:val="16"/>
      </w:rPr>
      <w:fldChar w:fldCharType="separate"/>
    </w:r>
    <w:r>
      <w:rPr>
        <w:sz w:val="16"/>
        <w:szCs w:val="16"/>
      </w:rPr>
      <w:t>3</w:t>
    </w:r>
    <w:r>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C4" w:rsidRDefault="002A49C4">
    <w:pPr>
      <w:pStyle w:val="Pidipagina"/>
      <w:rPr>
        <w:sz w:val="16"/>
        <w:szCs w:val="16"/>
      </w:rPr>
    </w:pPr>
    <w:r>
      <w:tab/>
    </w:r>
    <w:r>
      <w:tab/>
    </w:r>
    <w:r>
      <w:rPr>
        <w:rStyle w:val="Numeropagina"/>
        <w:sz w:val="16"/>
        <w:szCs w:val="16"/>
      </w:rPr>
      <w:fldChar w:fldCharType="begin"/>
    </w:r>
    <w:r>
      <w:rPr>
        <w:rStyle w:val="Numeropagina"/>
        <w:sz w:val="16"/>
        <w:szCs w:val="16"/>
      </w:rPr>
      <w:instrText xml:space="preserve"> PAGE </w:instrText>
    </w:r>
    <w:r>
      <w:rPr>
        <w:rStyle w:val="Numeropagina"/>
        <w:sz w:val="16"/>
        <w:szCs w:val="16"/>
      </w:rPr>
      <w:fldChar w:fldCharType="separate"/>
    </w:r>
    <w:r w:rsidR="006B5F5B">
      <w:rPr>
        <w:rStyle w:val="Numeropagina"/>
        <w:noProof/>
        <w:sz w:val="16"/>
        <w:szCs w:val="16"/>
      </w:rPr>
      <w:t>1</w:t>
    </w:r>
    <w:r>
      <w:rPr>
        <w:rStyle w:val="Numeropagin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53" w:rsidRDefault="00780D53">
      <w:pPr>
        <w:rPr>
          <w:rFonts w:ascii="Times New Roman" w:hAnsi="Times New Roman" w:cs="Times New Roman"/>
        </w:rPr>
      </w:pPr>
      <w:r>
        <w:rPr>
          <w:rFonts w:ascii="Times New Roman" w:hAnsi="Times New Roman" w:cs="Times New Roman"/>
        </w:rPr>
        <w:separator/>
      </w:r>
    </w:p>
  </w:footnote>
  <w:footnote w:type="continuationSeparator" w:id="0">
    <w:p w:rsidR="00780D53" w:rsidRDefault="00780D5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C4" w:rsidRDefault="002A49C4">
    <w:pPr>
      <w:pStyle w:val="Intestazione"/>
      <w:tabs>
        <w:tab w:val="clear" w:pos="4535"/>
        <w:tab w:val="clear" w:pos="9070"/>
        <w:tab w:val="center" w:pos="4819"/>
        <w:tab w:val="right" w:pos="9638"/>
      </w:tabs>
      <w:rPr>
        <w:rFonts w:ascii="Times New Roman" w:hAnsi="Times New Roman" w:cs="Times New Roman"/>
        <w:sz w:val="20"/>
        <w:szCs w:val="20"/>
      </w:rPr>
    </w:pPr>
    <w:r>
      <w:rPr>
        <w:sz w:val="12"/>
        <w:szCs w:val="12"/>
      </w:rPr>
      <w:t>COD. PRATICA: [--CODPRT--]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C4" w:rsidRDefault="002A49C4">
    <w:pPr>
      <w:tabs>
        <w:tab w:val="center" w:pos="4536"/>
        <w:tab w:val="right" w:pos="9072"/>
      </w:tabs>
    </w:pPr>
    <w:r>
      <w:rPr>
        <w:sz w:val="12"/>
        <w:szCs w:val="12"/>
      </w:rPr>
      <w:t>CODPRAT: [--CODPRT--]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97E7070"/>
    <w:name w:val="RTF_Num 2"/>
    <w:lvl w:ilvl="0">
      <w:start w:val="1"/>
      <w:numFmt w:val="decimal"/>
      <w:lvlText w:val="%1."/>
      <w:lvlJc w:val="left"/>
      <w:pPr>
        <w:ind w:left="786"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1" w15:restartNumberingAfterBreak="0">
    <w:nsid w:val="00000003"/>
    <w:multiLevelType w:val="multilevel"/>
    <w:tmpl w:val="00000002"/>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F706579"/>
    <w:multiLevelType w:val="hybridMultilevel"/>
    <w:tmpl w:val="4F2CBFD6"/>
    <w:lvl w:ilvl="0" w:tplc="7FD221F2">
      <w:start w:val="1"/>
      <w:numFmt w:val="bullet"/>
      <w:lvlText w:val=""/>
      <w:lvlJc w:val="left"/>
      <w:pPr>
        <w:tabs>
          <w:tab w:val="num" w:pos="1440"/>
        </w:tabs>
        <w:ind w:left="144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C7DE1"/>
    <w:multiLevelType w:val="multilevel"/>
    <w:tmpl w:val="E1E6CEFC"/>
    <w:name w:val="RTF_Num 2222"/>
    <w:lvl w:ilvl="0">
      <w:start w:val="6"/>
      <w:numFmt w:val="decimal"/>
      <w:lvlText w:val="%1."/>
      <w:lvlJc w:val="left"/>
      <w:pPr>
        <w:ind w:left="644"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4" w15:restartNumberingAfterBreak="0">
    <w:nsid w:val="15871A03"/>
    <w:multiLevelType w:val="hybridMultilevel"/>
    <w:tmpl w:val="250A7296"/>
    <w:lvl w:ilvl="0" w:tplc="4E7C68C8">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6C110C9"/>
    <w:multiLevelType w:val="multilevel"/>
    <w:tmpl w:val="1DCECAFE"/>
    <w:name w:val="RTF_Num 22"/>
    <w:lvl w:ilvl="0">
      <w:start w:val="2"/>
      <w:numFmt w:val="decimal"/>
      <w:lvlText w:val="%1."/>
      <w:lvlJc w:val="left"/>
      <w:pPr>
        <w:ind w:left="644"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6" w15:restartNumberingAfterBreak="0">
    <w:nsid w:val="19CB23F9"/>
    <w:multiLevelType w:val="hybridMultilevel"/>
    <w:tmpl w:val="AA46BCBA"/>
    <w:lvl w:ilvl="0" w:tplc="DE562414">
      <w:start w:val="1"/>
      <w:numFmt w:val="decimal"/>
      <w:lvlText w:val="%1)"/>
      <w:lvlJc w:val="left"/>
      <w:pPr>
        <w:ind w:left="420" w:hanging="360"/>
      </w:pPr>
      <w:rPr>
        <w:rFonts w:ascii="Arial" w:eastAsia="Times New Roman" w:hAnsi="Arial" w:cs="Arial"/>
      </w:rPr>
    </w:lvl>
    <w:lvl w:ilvl="1" w:tplc="04100003">
      <w:start w:val="1"/>
      <w:numFmt w:val="bullet"/>
      <w:lvlText w:val="o"/>
      <w:lvlJc w:val="left"/>
      <w:pPr>
        <w:ind w:left="1140" w:hanging="360"/>
      </w:pPr>
      <w:rPr>
        <w:rFonts w:ascii="Courier New" w:hAnsi="Courier New" w:hint="default"/>
      </w:rPr>
    </w:lvl>
    <w:lvl w:ilvl="2" w:tplc="04100005">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7" w15:restartNumberingAfterBreak="0">
    <w:nsid w:val="20494C98"/>
    <w:multiLevelType w:val="multilevel"/>
    <w:tmpl w:val="38C075E8"/>
    <w:lvl w:ilvl="0">
      <w:start w:val="1"/>
      <w:numFmt w:val="bullet"/>
      <w:lvlText w:val=""/>
      <w:lvlJc w:val="left"/>
      <w:pPr>
        <w:ind w:left="720" w:hanging="360"/>
      </w:pPr>
      <w:rPr>
        <w:rFonts w:ascii="Symbol" w:hAnsi="Symbol" w:hint="default"/>
        <w:sz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8" w15:restartNumberingAfterBreak="0">
    <w:nsid w:val="20621241"/>
    <w:multiLevelType w:val="hybridMultilevel"/>
    <w:tmpl w:val="01BE27FE"/>
    <w:lvl w:ilvl="0" w:tplc="2084E15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6D09A6"/>
    <w:multiLevelType w:val="hybridMultilevel"/>
    <w:tmpl w:val="F82AF086"/>
    <w:lvl w:ilvl="0" w:tplc="FA008A3A">
      <w:start w:val="1"/>
      <w:numFmt w:val="decimal"/>
      <w:lvlText w:val="%1)"/>
      <w:lvlJc w:val="left"/>
      <w:pPr>
        <w:ind w:left="420" w:hanging="360"/>
      </w:pPr>
      <w:rPr>
        <w:rFonts w:ascii="Arial" w:eastAsia="Times New Roman" w:hAnsi="Arial" w:cs="Arial"/>
        <w:color w:val="auto"/>
      </w:rPr>
    </w:lvl>
    <w:lvl w:ilvl="1" w:tplc="04100003">
      <w:start w:val="1"/>
      <w:numFmt w:val="bullet"/>
      <w:lvlText w:val="o"/>
      <w:lvlJc w:val="left"/>
      <w:pPr>
        <w:ind w:left="1140" w:hanging="360"/>
      </w:pPr>
      <w:rPr>
        <w:rFonts w:ascii="Courier New" w:hAnsi="Courier New" w:hint="default"/>
      </w:rPr>
    </w:lvl>
    <w:lvl w:ilvl="2" w:tplc="04100005">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286D2210"/>
    <w:multiLevelType w:val="multilevel"/>
    <w:tmpl w:val="D44264CC"/>
    <w:lvl w:ilvl="0">
      <w:start w:val="1"/>
      <w:numFmt w:val="decimal"/>
      <w:lvlText w:val="%1."/>
      <w:lvlJc w:val="left"/>
      <w:pPr>
        <w:ind w:left="720" w:hanging="360"/>
      </w:pPr>
      <w:rPr>
        <w:rFonts w:ascii="Arial" w:hAnsi="Arial" w:cs="Arial"/>
        <w:sz w:val="22"/>
        <w:szCs w:val="22"/>
      </w:rPr>
    </w:lvl>
    <w:lvl w:ilvl="1">
      <w:start w:val="1"/>
      <w:numFmt w:val="lowerLetter"/>
      <w:lvlText w:val="%2."/>
      <w:lvlJc w:val="left"/>
      <w:pPr>
        <w:ind w:left="1440" w:hanging="360"/>
      </w:pPr>
      <w:rPr>
        <w:rFonts w:ascii="Times New Roman" w:hAnsi="Times New Roman" w:cs="Times New Roman"/>
        <w:sz w:val="22"/>
        <w:szCs w:val="22"/>
      </w:rPr>
    </w:lvl>
    <w:lvl w:ilvl="2">
      <w:start w:val="1"/>
      <w:numFmt w:val="lowerRoman"/>
      <w:lvlText w:val="%3."/>
      <w:lvlJc w:val="right"/>
      <w:pPr>
        <w:ind w:left="2160" w:hanging="180"/>
      </w:pPr>
      <w:rPr>
        <w:rFonts w:ascii="Times New Roman" w:hAnsi="Times New Roman" w:cs="Times New Roman"/>
        <w:sz w:val="22"/>
        <w:szCs w:val="22"/>
      </w:rPr>
    </w:lvl>
    <w:lvl w:ilvl="3">
      <w:start w:val="1"/>
      <w:numFmt w:val="decimal"/>
      <w:lvlText w:val="%4."/>
      <w:lvlJc w:val="left"/>
      <w:pPr>
        <w:ind w:left="2880" w:hanging="360"/>
      </w:pPr>
      <w:rPr>
        <w:rFonts w:ascii="Times New Roman" w:hAnsi="Times New Roman" w:cs="Times New Roman"/>
        <w:sz w:val="22"/>
        <w:szCs w:val="22"/>
      </w:rPr>
    </w:lvl>
    <w:lvl w:ilvl="4">
      <w:start w:val="1"/>
      <w:numFmt w:val="lowerLetter"/>
      <w:lvlText w:val="%5."/>
      <w:lvlJc w:val="left"/>
      <w:pPr>
        <w:ind w:left="3600" w:hanging="360"/>
      </w:pPr>
      <w:rPr>
        <w:rFonts w:ascii="Times New Roman" w:hAnsi="Times New Roman" w:cs="Times New Roman"/>
        <w:sz w:val="22"/>
        <w:szCs w:val="22"/>
      </w:rPr>
    </w:lvl>
    <w:lvl w:ilvl="5">
      <w:start w:val="1"/>
      <w:numFmt w:val="lowerRoman"/>
      <w:lvlText w:val="%6."/>
      <w:lvlJc w:val="right"/>
      <w:pPr>
        <w:ind w:left="4320" w:hanging="180"/>
      </w:pPr>
      <w:rPr>
        <w:rFonts w:ascii="Times New Roman" w:hAnsi="Times New Roman" w:cs="Times New Roman"/>
        <w:sz w:val="22"/>
        <w:szCs w:val="22"/>
      </w:rPr>
    </w:lvl>
    <w:lvl w:ilvl="6">
      <w:start w:val="1"/>
      <w:numFmt w:val="decimal"/>
      <w:lvlText w:val="%7."/>
      <w:lvlJc w:val="left"/>
      <w:pPr>
        <w:ind w:left="5040" w:hanging="360"/>
      </w:pPr>
      <w:rPr>
        <w:rFonts w:ascii="Times New Roman" w:hAnsi="Times New Roman" w:cs="Times New Roman"/>
        <w:sz w:val="22"/>
        <w:szCs w:val="22"/>
      </w:rPr>
    </w:lvl>
    <w:lvl w:ilvl="7">
      <w:start w:val="1"/>
      <w:numFmt w:val="lowerLetter"/>
      <w:lvlText w:val="%8."/>
      <w:lvlJc w:val="left"/>
      <w:pPr>
        <w:ind w:left="5760" w:hanging="360"/>
      </w:pPr>
      <w:rPr>
        <w:rFonts w:ascii="Times New Roman" w:hAnsi="Times New Roman" w:cs="Times New Roman"/>
        <w:sz w:val="22"/>
        <w:szCs w:val="22"/>
      </w:rPr>
    </w:lvl>
    <w:lvl w:ilvl="8">
      <w:start w:val="1"/>
      <w:numFmt w:val="lowerRoman"/>
      <w:lvlText w:val="%9."/>
      <w:lvlJc w:val="right"/>
      <w:pPr>
        <w:ind w:left="6480" w:hanging="180"/>
      </w:pPr>
      <w:rPr>
        <w:rFonts w:ascii="Times New Roman" w:hAnsi="Times New Roman" w:cs="Times New Roman"/>
        <w:sz w:val="22"/>
        <w:szCs w:val="22"/>
      </w:rPr>
    </w:lvl>
  </w:abstractNum>
  <w:abstractNum w:abstractNumId="11" w15:restartNumberingAfterBreak="0">
    <w:nsid w:val="2A327E5D"/>
    <w:multiLevelType w:val="multilevel"/>
    <w:tmpl w:val="295E6EF6"/>
    <w:lvl w:ilvl="0">
      <w:start w:val="1"/>
      <w:numFmt w:val="bullet"/>
      <w:lvlText w:val=""/>
      <w:lvlJc w:val="left"/>
      <w:pPr>
        <w:ind w:left="720" w:hanging="360"/>
      </w:pPr>
      <w:rPr>
        <w:rFonts w:ascii="Symbol" w:hAnsi="Symbol" w:hint="default"/>
        <w:sz w:val="22"/>
      </w:rPr>
    </w:lvl>
    <w:lvl w:ilvl="1">
      <w:start w:val="1"/>
      <w:numFmt w:val="bullet"/>
      <w:lvlText w:val=""/>
      <w:lvlJc w:val="left"/>
      <w:pPr>
        <w:ind w:left="1440" w:hanging="360"/>
      </w:pPr>
      <w:rPr>
        <w:rFonts w:ascii="Symbol" w:hAnsi="Symbol" w:hint="default"/>
        <w:sz w:val="22"/>
      </w:rPr>
    </w:lvl>
    <w:lvl w:ilvl="2">
      <w:start w:val="1"/>
      <w:numFmt w:val="lowerRoman"/>
      <w:lvlText w:val="%3."/>
      <w:lvlJc w:val="right"/>
      <w:pPr>
        <w:ind w:left="2160" w:hanging="180"/>
      </w:pPr>
      <w:rPr>
        <w:rFonts w:ascii="Times New Roman" w:hAnsi="Times New Roman" w:cs="Times New Roman"/>
        <w:sz w:val="22"/>
        <w:szCs w:val="22"/>
      </w:rPr>
    </w:lvl>
    <w:lvl w:ilvl="3">
      <w:start w:val="1"/>
      <w:numFmt w:val="decimal"/>
      <w:lvlText w:val="%4."/>
      <w:lvlJc w:val="left"/>
      <w:pPr>
        <w:ind w:left="2880" w:hanging="360"/>
      </w:pPr>
      <w:rPr>
        <w:rFonts w:ascii="Times New Roman" w:hAnsi="Times New Roman" w:cs="Times New Roman"/>
        <w:sz w:val="22"/>
        <w:szCs w:val="22"/>
      </w:rPr>
    </w:lvl>
    <w:lvl w:ilvl="4">
      <w:start w:val="1"/>
      <w:numFmt w:val="lowerLetter"/>
      <w:lvlText w:val="%5."/>
      <w:lvlJc w:val="left"/>
      <w:pPr>
        <w:ind w:left="3600" w:hanging="360"/>
      </w:pPr>
      <w:rPr>
        <w:rFonts w:ascii="Times New Roman" w:hAnsi="Times New Roman" w:cs="Times New Roman"/>
        <w:sz w:val="22"/>
        <w:szCs w:val="22"/>
      </w:rPr>
    </w:lvl>
    <w:lvl w:ilvl="5">
      <w:start w:val="1"/>
      <w:numFmt w:val="lowerRoman"/>
      <w:lvlText w:val="%6."/>
      <w:lvlJc w:val="right"/>
      <w:pPr>
        <w:ind w:left="4320" w:hanging="180"/>
      </w:pPr>
      <w:rPr>
        <w:rFonts w:ascii="Times New Roman" w:hAnsi="Times New Roman" w:cs="Times New Roman"/>
        <w:sz w:val="22"/>
        <w:szCs w:val="22"/>
      </w:rPr>
    </w:lvl>
    <w:lvl w:ilvl="6">
      <w:start w:val="1"/>
      <w:numFmt w:val="decimal"/>
      <w:lvlText w:val="%7."/>
      <w:lvlJc w:val="left"/>
      <w:pPr>
        <w:ind w:left="5040" w:hanging="360"/>
      </w:pPr>
      <w:rPr>
        <w:rFonts w:ascii="Times New Roman" w:hAnsi="Times New Roman" w:cs="Times New Roman"/>
        <w:sz w:val="22"/>
        <w:szCs w:val="22"/>
      </w:rPr>
    </w:lvl>
    <w:lvl w:ilvl="7">
      <w:start w:val="1"/>
      <w:numFmt w:val="lowerLetter"/>
      <w:lvlText w:val="%8."/>
      <w:lvlJc w:val="left"/>
      <w:pPr>
        <w:ind w:left="5760" w:hanging="360"/>
      </w:pPr>
      <w:rPr>
        <w:rFonts w:ascii="Times New Roman" w:hAnsi="Times New Roman" w:cs="Times New Roman"/>
        <w:sz w:val="22"/>
        <w:szCs w:val="22"/>
      </w:rPr>
    </w:lvl>
    <w:lvl w:ilvl="8">
      <w:start w:val="1"/>
      <w:numFmt w:val="lowerRoman"/>
      <w:lvlText w:val="%9."/>
      <w:lvlJc w:val="right"/>
      <w:pPr>
        <w:ind w:left="6480" w:hanging="180"/>
      </w:pPr>
      <w:rPr>
        <w:rFonts w:ascii="Times New Roman" w:hAnsi="Times New Roman" w:cs="Times New Roman"/>
        <w:sz w:val="22"/>
        <w:szCs w:val="22"/>
      </w:rPr>
    </w:lvl>
  </w:abstractNum>
  <w:abstractNum w:abstractNumId="12" w15:restartNumberingAfterBreak="0">
    <w:nsid w:val="2A7C1515"/>
    <w:multiLevelType w:val="multilevel"/>
    <w:tmpl w:val="D8FCD68A"/>
    <w:lvl w:ilvl="0">
      <w:start w:val="1"/>
      <w:numFmt w:val="bullet"/>
      <w:lvlText w:val=""/>
      <w:lvlJc w:val="left"/>
      <w:pPr>
        <w:ind w:left="720" w:hanging="360"/>
      </w:pPr>
      <w:rPr>
        <w:rFonts w:ascii="Symbol" w:hAnsi="Symbol" w:hint="default"/>
        <w:sz w:val="22"/>
      </w:rPr>
    </w:lvl>
    <w:lvl w:ilvl="1">
      <w:start w:val="1"/>
      <w:numFmt w:val="bullet"/>
      <w:lvlText w:val=""/>
      <w:lvlJc w:val="left"/>
      <w:pPr>
        <w:ind w:left="1440" w:hanging="360"/>
      </w:pPr>
      <w:rPr>
        <w:rFonts w:ascii="Symbol" w:hAnsi="Symbol" w:hint="default"/>
        <w:sz w:val="22"/>
      </w:rPr>
    </w:lvl>
    <w:lvl w:ilvl="2">
      <w:start w:val="1"/>
      <w:numFmt w:val="lowerRoman"/>
      <w:lvlText w:val="%3."/>
      <w:lvlJc w:val="right"/>
      <w:pPr>
        <w:ind w:left="2160" w:hanging="180"/>
      </w:pPr>
      <w:rPr>
        <w:rFonts w:ascii="Times New Roman" w:hAnsi="Times New Roman" w:cs="Times New Roman"/>
        <w:sz w:val="22"/>
        <w:szCs w:val="22"/>
      </w:rPr>
    </w:lvl>
    <w:lvl w:ilvl="3">
      <w:start w:val="1"/>
      <w:numFmt w:val="decimal"/>
      <w:lvlText w:val="%4."/>
      <w:lvlJc w:val="left"/>
      <w:pPr>
        <w:ind w:left="2880" w:hanging="360"/>
      </w:pPr>
      <w:rPr>
        <w:rFonts w:ascii="Times New Roman" w:hAnsi="Times New Roman" w:cs="Times New Roman"/>
        <w:sz w:val="22"/>
        <w:szCs w:val="22"/>
      </w:rPr>
    </w:lvl>
    <w:lvl w:ilvl="4">
      <w:start w:val="1"/>
      <w:numFmt w:val="lowerLetter"/>
      <w:lvlText w:val="%5."/>
      <w:lvlJc w:val="left"/>
      <w:pPr>
        <w:ind w:left="3600" w:hanging="360"/>
      </w:pPr>
      <w:rPr>
        <w:rFonts w:ascii="Times New Roman" w:hAnsi="Times New Roman" w:cs="Times New Roman"/>
        <w:sz w:val="22"/>
        <w:szCs w:val="22"/>
      </w:rPr>
    </w:lvl>
    <w:lvl w:ilvl="5">
      <w:start w:val="1"/>
      <w:numFmt w:val="lowerRoman"/>
      <w:lvlText w:val="%6."/>
      <w:lvlJc w:val="right"/>
      <w:pPr>
        <w:ind w:left="4320" w:hanging="180"/>
      </w:pPr>
      <w:rPr>
        <w:rFonts w:ascii="Times New Roman" w:hAnsi="Times New Roman" w:cs="Times New Roman"/>
        <w:sz w:val="22"/>
        <w:szCs w:val="22"/>
      </w:rPr>
    </w:lvl>
    <w:lvl w:ilvl="6">
      <w:start w:val="1"/>
      <w:numFmt w:val="decimal"/>
      <w:lvlText w:val="%7."/>
      <w:lvlJc w:val="left"/>
      <w:pPr>
        <w:ind w:left="5040" w:hanging="360"/>
      </w:pPr>
      <w:rPr>
        <w:rFonts w:ascii="Times New Roman" w:hAnsi="Times New Roman" w:cs="Times New Roman"/>
        <w:sz w:val="22"/>
        <w:szCs w:val="22"/>
      </w:rPr>
    </w:lvl>
    <w:lvl w:ilvl="7">
      <w:start w:val="1"/>
      <w:numFmt w:val="lowerLetter"/>
      <w:lvlText w:val="%8."/>
      <w:lvlJc w:val="left"/>
      <w:pPr>
        <w:ind w:left="5760" w:hanging="360"/>
      </w:pPr>
      <w:rPr>
        <w:rFonts w:ascii="Times New Roman" w:hAnsi="Times New Roman" w:cs="Times New Roman"/>
        <w:sz w:val="22"/>
        <w:szCs w:val="22"/>
      </w:rPr>
    </w:lvl>
    <w:lvl w:ilvl="8">
      <w:start w:val="1"/>
      <w:numFmt w:val="lowerRoman"/>
      <w:lvlText w:val="%9."/>
      <w:lvlJc w:val="right"/>
      <w:pPr>
        <w:ind w:left="6480" w:hanging="180"/>
      </w:pPr>
      <w:rPr>
        <w:rFonts w:ascii="Times New Roman" w:hAnsi="Times New Roman" w:cs="Times New Roman"/>
        <w:sz w:val="22"/>
        <w:szCs w:val="22"/>
      </w:rPr>
    </w:lvl>
  </w:abstractNum>
  <w:abstractNum w:abstractNumId="13" w15:restartNumberingAfterBreak="0">
    <w:nsid w:val="2C2719AF"/>
    <w:multiLevelType w:val="multilevel"/>
    <w:tmpl w:val="230CD044"/>
    <w:lvl w:ilvl="0">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E41DE8"/>
    <w:multiLevelType w:val="multilevel"/>
    <w:tmpl w:val="1DCECAFE"/>
    <w:lvl w:ilvl="0">
      <w:start w:val="2"/>
      <w:numFmt w:val="decimal"/>
      <w:lvlText w:val="%1."/>
      <w:lvlJc w:val="left"/>
      <w:pPr>
        <w:ind w:left="644"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15" w15:restartNumberingAfterBreak="0">
    <w:nsid w:val="387808EF"/>
    <w:multiLevelType w:val="hybridMultilevel"/>
    <w:tmpl w:val="B82AB31E"/>
    <w:lvl w:ilvl="0" w:tplc="89E6C96A">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8D509A8"/>
    <w:multiLevelType w:val="multilevel"/>
    <w:tmpl w:val="A55E8DC8"/>
    <w:lvl w:ilvl="0">
      <w:start w:val="2"/>
      <w:numFmt w:val="decimal"/>
      <w:lvlText w:val="%1."/>
      <w:lvlJc w:val="left"/>
      <w:pPr>
        <w:ind w:left="644" w:hanging="360"/>
      </w:pPr>
      <w:rPr>
        <w:rFonts w:cs="Times New Roman" w:hint="default"/>
        <w:sz w:val="22"/>
        <w:szCs w:val="22"/>
      </w:rPr>
    </w:lvl>
    <w:lvl w:ilvl="1">
      <w:start w:val="1"/>
      <w:numFmt w:val="bullet"/>
      <w:lvlText w:val=""/>
      <w:lvlJc w:val="left"/>
      <w:pPr>
        <w:ind w:left="1440" w:hanging="360"/>
      </w:pPr>
      <w:rPr>
        <w:rFonts w:ascii="Symbol" w:hAnsi="Symbol" w:hint="default"/>
        <w:sz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17" w15:restartNumberingAfterBreak="0">
    <w:nsid w:val="3923290F"/>
    <w:multiLevelType w:val="multilevel"/>
    <w:tmpl w:val="CE80C2C2"/>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8" w15:restartNumberingAfterBreak="0">
    <w:nsid w:val="45784DA3"/>
    <w:multiLevelType w:val="multilevel"/>
    <w:tmpl w:val="1DCECAFE"/>
    <w:lvl w:ilvl="0">
      <w:start w:val="2"/>
      <w:numFmt w:val="decimal"/>
      <w:lvlText w:val="%1."/>
      <w:lvlJc w:val="left"/>
      <w:pPr>
        <w:ind w:left="644"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19" w15:restartNumberingAfterBreak="0">
    <w:nsid w:val="47427F0D"/>
    <w:multiLevelType w:val="hybridMultilevel"/>
    <w:tmpl w:val="F83A6778"/>
    <w:lvl w:ilvl="0" w:tplc="634815B0">
      <w:numFmt w:val="bullet"/>
      <w:lvlText w:val="-"/>
      <w:lvlJc w:val="left"/>
      <w:pPr>
        <w:ind w:left="928"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4866420C"/>
    <w:multiLevelType w:val="hybridMultilevel"/>
    <w:tmpl w:val="F82AF086"/>
    <w:lvl w:ilvl="0" w:tplc="FA008A3A">
      <w:start w:val="1"/>
      <w:numFmt w:val="decimal"/>
      <w:lvlText w:val="%1)"/>
      <w:lvlJc w:val="left"/>
      <w:pPr>
        <w:ind w:left="420" w:hanging="360"/>
      </w:pPr>
      <w:rPr>
        <w:rFonts w:ascii="Arial" w:eastAsia="Times New Roman" w:hAnsi="Arial" w:cs="Arial"/>
        <w:color w:val="auto"/>
      </w:rPr>
    </w:lvl>
    <w:lvl w:ilvl="1" w:tplc="04100003">
      <w:start w:val="1"/>
      <w:numFmt w:val="bullet"/>
      <w:lvlText w:val="o"/>
      <w:lvlJc w:val="left"/>
      <w:pPr>
        <w:ind w:left="1140" w:hanging="360"/>
      </w:pPr>
      <w:rPr>
        <w:rFonts w:ascii="Courier New" w:hAnsi="Courier New" w:hint="default"/>
      </w:rPr>
    </w:lvl>
    <w:lvl w:ilvl="2" w:tplc="04100005">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1" w15:restartNumberingAfterBreak="0">
    <w:nsid w:val="4AA13F3C"/>
    <w:multiLevelType w:val="multilevel"/>
    <w:tmpl w:val="1C06715E"/>
    <w:name w:val="RTF_Num 223"/>
    <w:lvl w:ilvl="0">
      <w:start w:val="2"/>
      <w:numFmt w:val="decimal"/>
      <w:lvlText w:val="%1."/>
      <w:lvlJc w:val="left"/>
      <w:pPr>
        <w:ind w:left="644" w:hanging="360"/>
      </w:pPr>
      <w:rPr>
        <w:rFonts w:ascii="Arial" w:hAnsi="Arial" w:cs="Arial" w:hint="default"/>
        <w:sz w:val="22"/>
        <w:szCs w:val="22"/>
      </w:rPr>
    </w:lvl>
    <w:lvl w:ilvl="1">
      <w:start w:val="1"/>
      <w:numFmt w:val="bullet"/>
      <w:lvlText w:val=""/>
      <w:lvlJc w:val="left"/>
      <w:pPr>
        <w:ind w:left="1440" w:hanging="360"/>
      </w:pPr>
      <w:rPr>
        <w:rFonts w:ascii="Symbol" w:hAnsi="Symbol" w:hint="default"/>
        <w:sz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22" w15:restartNumberingAfterBreak="0">
    <w:nsid w:val="4B2167F5"/>
    <w:multiLevelType w:val="hybridMultilevel"/>
    <w:tmpl w:val="E4F649AE"/>
    <w:lvl w:ilvl="0" w:tplc="5434A57A">
      <w:start w:val="1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584D5986"/>
    <w:multiLevelType w:val="hybridMultilevel"/>
    <w:tmpl w:val="46465DF0"/>
    <w:lvl w:ilvl="0" w:tplc="46F22DE0">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82214F"/>
    <w:multiLevelType w:val="hybridMultilevel"/>
    <w:tmpl w:val="F82AF086"/>
    <w:lvl w:ilvl="0" w:tplc="FA008A3A">
      <w:start w:val="1"/>
      <w:numFmt w:val="decimal"/>
      <w:lvlText w:val="%1)"/>
      <w:lvlJc w:val="left"/>
      <w:pPr>
        <w:ind w:left="420" w:hanging="360"/>
      </w:pPr>
      <w:rPr>
        <w:rFonts w:ascii="Arial" w:eastAsia="Times New Roman" w:hAnsi="Arial" w:cs="Arial"/>
        <w:color w:val="auto"/>
      </w:rPr>
    </w:lvl>
    <w:lvl w:ilvl="1" w:tplc="04100003">
      <w:start w:val="1"/>
      <w:numFmt w:val="bullet"/>
      <w:lvlText w:val="o"/>
      <w:lvlJc w:val="left"/>
      <w:pPr>
        <w:ind w:left="1140" w:hanging="360"/>
      </w:pPr>
      <w:rPr>
        <w:rFonts w:ascii="Courier New" w:hAnsi="Courier New" w:hint="default"/>
      </w:rPr>
    </w:lvl>
    <w:lvl w:ilvl="2" w:tplc="04100005">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5" w15:restartNumberingAfterBreak="0">
    <w:nsid w:val="5D857BF9"/>
    <w:multiLevelType w:val="multilevel"/>
    <w:tmpl w:val="3D7416B8"/>
    <w:lvl w:ilvl="0">
      <w:start w:val="8"/>
      <w:numFmt w:val="decimal"/>
      <w:lvlText w:val="%1."/>
      <w:lvlJc w:val="left"/>
      <w:pPr>
        <w:ind w:left="644"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26" w15:restartNumberingAfterBreak="0">
    <w:nsid w:val="600B5DDE"/>
    <w:multiLevelType w:val="hybridMultilevel"/>
    <w:tmpl w:val="874E4ED0"/>
    <w:lvl w:ilvl="0" w:tplc="C86A34B6">
      <w:start w:val="1"/>
      <w:numFmt w:val="lowerLetter"/>
      <w:lvlText w:val="%1)"/>
      <w:lvlJc w:val="left"/>
      <w:pPr>
        <w:ind w:left="780" w:hanging="360"/>
      </w:pPr>
      <w:rPr>
        <w:rFonts w:cs="Times New Roman" w:hint="default"/>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27" w15:restartNumberingAfterBreak="0">
    <w:nsid w:val="625E0B7B"/>
    <w:multiLevelType w:val="hybridMultilevel"/>
    <w:tmpl w:val="1F881FB6"/>
    <w:lvl w:ilvl="0" w:tplc="D34EDD8E">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63BE3F31"/>
    <w:multiLevelType w:val="hybridMultilevel"/>
    <w:tmpl w:val="34647098"/>
    <w:lvl w:ilvl="0" w:tplc="FA008A3A">
      <w:start w:val="1"/>
      <w:numFmt w:val="decimal"/>
      <w:lvlText w:val="%1)"/>
      <w:lvlJc w:val="left"/>
      <w:pPr>
        <w:ind w:left="420" w:hanging="360"/>
      </w:pPr>
      <w:rPr>
        <w:rFonts w:ascii="Arial" w:eastAsia="Times New Roman" w:hAnsi="Arial" w:cs="Arial"/>
        <w:color w:val="auto"/>
      </w:rPr>
    </w:lvl>
    <w:lvl w:ilvl="1" w:tplc="04100003">
      <w:start w:val="1"/>
      <w:numFmt w:val="bullet"/>
      <w:lvlText w:val="o"/>
      <w:lvlJc w:val="left"/>
      <w:pPr>
        <w:ind w:left="1140" w:hanging="360"/>
      </w:pPr>
      <w:rPr>
        <w:rFonts w:ascii="Courier New" w:hAnsi="Courier New" w:hint="default"/>
      </w:rPr>
    </w:lvl>
    <w:lvl w:ilvl="2" w:tplc="04100005">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9" w15:restartNumberingAfterBreak="0">
    <w:nsid w:val="65E429AB"/>
    <w:multiLevelType w:val="multilevel"/>
    <w:tmpl w:val="8586F530"/>
    <w:lvl w:ilvl="0">
      <w:start w:val="1"/>
      <w:numFmt w:val="bullet"/>
      <w:lvlText w:val=""/>
      <w:lvlJc w:val="left"/>
      <w:pPr>
        <w:ind w:left="720" w:hanging="360"/>
      </w:pPr>
      <w:rPr>
        <w:rFonts w:ascii="Symbol" w:hAnsi="Symbol" w:hint="default"/>
        <w:sz w:val="22"/>
      </w:rPr>
    </w:lvl>
    <w:lvl w:ilvl="1">
      <w:start w:val="1"/>
      <w:numFmt w:val="bullet"/>
      <w:lvlText w:val="-"/>
      <w:lvlJc w:val="left"/>
      <w:pPr>
        <w:ind w:left="1440" w:hanging="360"/>
      </w:pPr>
      <w:rPr>
        <w:rFonts w:ascii="Arial" w:hAnsi="Arial" w:hint="default"/>
        <w:sz w:val="22"/>
      </w:rPr>
    </w:lvl>
    <w:lvl w:ilvl="2">
      <w:start w:val="1"/>
      <w:numFmt w:val="lowerRoman"/>
      <w:lvlText w:val="%3."/>
      <w:lvlJc w:val="right"/>
      <w:pPr>
        <w:ind w:left="2160" w:hanging="180"/>
      </w:pPr>
      <w:rPr>
        <w:rFonts w:ascii="Times New Roman" w:hAnsi="Times New Roman" w:cs="Times New Roman"/>
        <w:sz w:val="22"/>
        <w:szCs w:val="22"/>
      </w:rPr>
    </w:lvl>
    <w:lvl w:ilvl="3">
      <w:start w:val="1"/>
      <w:numFmt w:val="decimal"/>
      <w:lvlText w:val="%4."/>
      <w:lvlJc w:val="left"/>
      <w:pPr>
        <w:ind w:left="2880" w:hanging="360"/>
      </w:pPr>
      <w:rPr>
        <w:rFonts w:ascii="Times New Roman" w:hAnsi="Times New Roman" w:cs="Times New Roman"/>
        <w:sz w:val="22"/>
        <w:szCs w:val="22"/>
      </w:rPr>
    </w:lvl>
    <w:lvl w:ilvl="4">
      <w:start w:val="1"/>
      <w:numFmt w:val="lowerLetter"/>
      <w:lvlText w:val="%5."/>
      <w:lvlJc w:val="left"/>
      <w:pPr>
        <w:ind w:left="3600" w:hanging="360"/>
      </w:pPr>
      <w:rPr>
        <w:rFonts w:ascii="Times New Roman" w:hAnsi="Times New Roman" w:cs="Times New Roman"/>
        <w:sz w:val="22"/>
        <w:szCs w:val="22"/>
      </w:rPr>
    </w:lvl>
    <w:lvl w:ilvl="5">
      <w:start w:val="1"/>
      <w:numFmt w:val="lowerRoman"/>
      <w:lvlText w:val="%6."/>
      <w:lvlJc w:val="right"/>
      <w:pPr>
        <w:ind w:left="4320" w:hanging="180"/>
      </w:pPr>
      <w:rPr>
        <w:rFonts w:ascii="Times New Roman" w:hAnsi="Times New Roman" w:cs="Times New Roman"/>
        <w:sz w:val="22"/>
        <w:szCs w:val="22"/>
      </w:rPr>
    </w:lvl>
    <w:lvl w:ilvl="6">
      <w:start w:val="1"/>
      <w:numFmt w:val="decimal"/>
      <w:lvlText w:val="%7."/>
      <w:lvlJc w:val="left"/>
      <w:pPr>
        <w:ind w:left="5040" w:hanging="360"/>
      </w:pPr>
      <w:rPr>
        <w:rFonts w:ascii="Times New Roman" w:hAnsi="Times New Roman" w:cs="Times New Roman"/>
        <w:sz w:val="22"/>
        <w:szCs w:val="22"/>
      </w:rPr>
    </w:lvl>
    <w:lvl w:ilvl="7">
      <w:start w:val="1"/>
      <w:numFmt w:val="lowerLetter"/>
      <w:lvlText w:val="%8."/>
      <w:lvlJc w:val="left"/>
      <w:pPr>
        <w:ind w:left="5760" w:hanging="360"/>
      </w:pPr>
      <w:rPr>
        <w:rFonts w:ascii="Times New Roman" w:hAnsi="Times New Roman" w:cs="Times New Roman"/>
        <w:sz w:val="22"/>
        <w:szCs w:val="22"/>
      </w:rPr>
    </w:lvl>
    <w:lvl w:ilvl="8">
      <w:start w:val="1"/>
      <w:numFmt w:val="lowerRoman"/>
      <w:lvlText w:val="%9."/>
      <w:lvlJc w:val="right"/>
      <w:pPr>
        <w:ind w:left="6480" w:hanging="180"/>
      </w:pPr>
      <w:rPr>
        <w:rFonts w:ascii="Times New Roman" w:hAnsi="Times New Roman" w:cs="Times New Roman"/>
        <w:sz w:val="22"/>
        <w:szCs w:val="22"/>
      </w:rPr>
    </w:lvl>
  </w:abstractNum>
  <w:abstractNum w:abstractNumId="30" w15:restartNumberingAfterBreak="0">
    <w:nsid w:val="66AF10C8"/>
    <w:multiLevelType w:val="hybridMultilevel"/>
    <w:tmpl w:val="19762D26"/>
    <w:lvl w:ilvl="0" w:tplc="A9302BD0">
      <w:start w:val="14"/>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3036D7"/>
    <w:multiLevelType w:val="multilevel"/>
    <w:tmpl w:val="1F22E410"/>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2" w15:restartNumberingAfterBreak="0">
    <w:nsid w:val="70C4565D"/>
    <w:multiLevelType w:val="multilevel"/>
    <w:tmpl w:val="7B8C2408"/>
    <w:name w:val="RTF_Num 222"/>
    <w:lvl w:ilvl="0">
      <w:start w:val="2"/>
      <w:numFmt w:val="decimal"/>
      <w:lvlText w:val="%1."/>
      <w:lvlJc w:val="left"/>
      <w:pPr>
        <w:ind w:left="644"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33" w15:restartNumberingAfterBreak="0">
    <w:nsid w:val="724A44CD"/>
    <w:multiLevelType w:val="multilevel"/>
    <w:tmpl w:val="449EB0DE"/>
    <w:name w:val="RTF_Num 224"/>
    <w:lvl w:ilvl="0">
      <w:start w:val="2"/>
      <w:numFmt w:val="decimal"/>
      <w:lvlText w:val="%1."/>
      <w:lvlJc w:val="left"/>
      <w:pPr>
        <w:ind w:left="644" w:hanging="360"/>
      </w:pPr>
      <w:rPr>
        <w:rFonts w:ascii="Arial" w:hAnsi="Arial" w:cs="Arial" w:hint="default"/>
        <w:sz w:val="22"/>
        <w:szCs w:val="22"/>
      </w:rPr>
    </w:lvl>
    <w:lvl w:ilvl="1">
      <w:start w:val="1"/>
      <w:numFmt w:val="bullet"/>
      <w:lvlText w:val=""/>
      <w:lvlJc w:val="left"/>
      <w:pPr>
        <w:ind w:left="1440" w:hanging="360"/>
      </w:pPr>
      <w:rPr>
        <w:rFonts w:ascii="Symbol" w:hAnsi="Symbol" w:hint="default"/>
        <w:sz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34" w15:restartNumberingAfterBreak="0">
    <w:nsid w:val="78B04ECE"/>
    <w:multiLevelType w:val="multilevel"/>
    <w:tmpl w:val="DE1EB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F26F08"/>
    <w:multiLevelType w:val="multilevel"/>
    <w:tmpl w:val="361E7F24"/>
    <w:lvl w:ilvl="0">
      <w:start w:val="5"/>
      <w:numFmt w:val="decimal"/>
      <w:lvlText w:val="%1."/>
      <w:lvlJc w:val="left"/>
      <w:pPr>
        <w:ind w:left="644" w:hanging="360"/>
      </w:pPr>
      <w:rPr>
        <w:rFonts w:ascii="Arial" w:hAnsi="Arial" w:cs="Arial" w:hint="default"/>
        <w:sz w:val="22"/>
        <w:szCs w:val="22"/>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lowerRoman"/>
      <w:lvlText w:val="%3."/>
      <w:lvlJc w:val="right"/>
      <w:pPr>
        <w:ind w:left="2160" w:hanging="180"/>
      </w:pPr>
      <w:rPr>
        <w:rFonts w:ascii="Times New Roman" w:hAnsi="Times New Roman" w:cs="Times New Roman" w:hint="default"/>
        <w:sz w:val="22"/>
        <w:szCs w:val="22"/>
      </w:rPr>
    </w:lvl>
    <w:lvl w:ilvl="3">
      <w:start w:val="1"/>
      <w:numFmt w:val="decimal"/>
      <w:lvlText w:val="%4."/>
      <w:lvlJc w:val="left"/>
      <w:pPr>
        <w:ind w:left="2880" w:hanging="360"/>
      </w:pPr>
      <w:rPr>
        <w:rFonts w:ascii="Times New Roman" w:hAnsi="Times New Roman" w:cs="Times New Roman" w:hint="default"/>
        <w:sz w:val="22"/>
        <w:szCs w:val="22"/>
      </w:rPr>
    </w:lvl>
    <w:lvl w:ilvl="4">
      <w:start w:val="1"/>
      <w:numFmt w:val="lowerLetter"/>
      <w:lvlText w:val="%5."/>
      <w:lvlJc w:val="left"/>
      <w:pPr>
        <w:ind w:left="3600" w:hanging="360"/>
      </w:pPr>
      <w:rPr>
        <w:rFonts w:ascii="Times New Roman" w:hAnsi="Times New Roman" w:cs="Times New Roman" w:hint="default"/>
        <w:sz w:val="22"/>
        <w:szCs w:val="22"/>
      </w:rPr>
    </w:lvl>
    <w:lvl w:ilvl="5">
      <w:start w:val="1"/>
      <w:numFmt w:val="lowerRoman"/>
      <w:lvlText w:val="%6."/>
      <w:lvlJc w:val="right"/>
      <w:pPr>
        <w:ind w:left="4320" w:hanging="180"/>
      </w:pPr>
      <w:rPr>
        <w:rFonts w:ascii="Times New Roman" w:hAnsi="Times New Roman" w:cs="Times New Roman" w:hint="default"/>
        <w:sz w:val="22"/>
        <w:szCs w:val="22"/>
      </w:rPr>
    </w:lvl>
    <w:lvl w:ilvl="6">
      <w:start w:val="1"/>
      <w:numFmt w:val="decimal"/>
      <w:lvlText w:val="%7."/>
      <w:lvlJc w:val="left"/>
      <w:pPr>
        <w:ind w:left="5040" w:hanging="360"/>
      </w:pPr>
      <w:rPr>
        <w:rFonts w:ascii="Times New Roman" w:hAnsi="Times New Roman" w:cs="Times New Roman" w:hint="default"/>
        <w:sz w:val="22"/>
        <w:szCs w:val="22"/>
      </w:rPr>
    </w:lvl>
    <w:lvl w:ilvl="7">
      <w:start w:val="1"/>
      <w:numFmt w:val="lowerLetter"/>
      <w:lvlText w:val="%8."/>
      <w:lvlJc w:val="left"/>
      <w:pPr>
        <w:ind w:left="5760" w:hanging="360"/>
      </w:pPr>
      <w:rPr>
        <w:rFonts w:ascii="Times New Roman" w:hAnsi="Times New Roman" w:cs="Times New Roman" w:hint="default"/>
        <w:sz w:val="22"/>
        <w:szCs w:val="22"/>
      </w:rPr>
    </w:lvl>
    <w:lvl w:ilvl="8">
      <w:start w:val="1"/>
      <w:numFmt w:val="lowerRoman"/>
      <w:lvlText w:val="%9."/>
      <w:lvlJc w:val="right"/>
      <w:pPr>
        <w:ind w:left="6480" w:hanging="180"/>
      </w:pPr>
      <w:rPr>
        <w:rFonts w:ascii="Times New Roman" w:hAnsi="Times New Roman" w:cs="Times New Roman" w:hint="default"/>
        <w:sz w:val="22"/>
        <w:szCs w:val="22"/>
      </w:rPr>
    </w:lvl>
  </w:abstractNum>
  <w:abstractNum w:abstractNumId="36" w15:restartNumberingAfterBreak="0">
    <w:nsid w:val="7F147F78"/>
    <w:multiLevelType w:val="hybridMultilevel"/>
    <w:tmpl w:val="5462A918"/>
    <w:lvl w:ilvl="0" w:tplc="7F32480C">
      <w:start w:val="26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12"/>
  </w:num>
  <w:num w:numId="4">
    <w:abstractNumId w:val="7"/>
  </w:num>
  <w:num w:numId="5">
    <w:abstractNumId w:val="11"/>
  </w:num>
  <w:num w:numId="6">
    <w:abstractNumId w:val="10"/>
  </w:num>
  <w:num w:numId="7">
    <w:abstractNumId w:val="5"/>
  </w:num>
  <w:num w:numId="8">
    <w:abstractNumId w:val="32"/>
  </w:num>
  <w:num w:numId="9">
    <w:abstractNumId w:val="25"/>
  </w:num>
  <w:num w:numId="10">
    <w:abstractNumId w:val="29"/>
  </w:num>
  <w:num w:numId="11">
    <w:abstractNumId w:val="17"/>
  </w:num>
  <w:num w:numId="12">
    <w:abstractNumId w:val="21"/>
  </w:num>
  <w:num w:numId="13">
    <w:abstractNumId w:val="16"/>
  </w:num>
  <w:num w:numId="14">
    <w:abstractNumId w:val="31"/>
  </w:num>
  <w:num w:numId="15">
    <w:abstractNumId w:val="14"/>
  </w:num>
  <w:num w:numId="16">
    <w:abstractNumId w:val="33"/>
  </w:num>
  <w:num w:numId="17">
    <w:abstractNumId w:val="18"/>
  </w:num>
  <w:num w:numId="18">
    <w:abstractNumId w:val="35"/>
  </w:num>
  <w:num w:numId="19">
    <w:abstractNumId w:val="3"/>
  </w:num>
  <w:num w:numId="20">
    <w:abstractNumId w:val="22"/>
  </w:num>
  <w:num w:numId="21">
    <w:abstractNumId w:val="27"/>
  </w:num>
  <w:num w:numId="22">
    <w:abstractNumId w:val="4"/>
  </w:num>
  <w:num w:numId="23">
    <w:abstractNumId w:val="15"/>
  </w:num>
  <w:num w:numId="24">
    <w:abstractNumId w:val="28"/>
  </w:num>
  <w:num w:numId="25">
    <w:abstractNumId w:val="26"/>
  </w:num>
  <w:num w:numId="26">
    <w:abstractNumId w:val="36"/>
  </w:num>
  <w:num w:numId="27">
    <w:abstractNumId w:val="6"/>
  </w:num>
  <w:num w:numId="28">
    <w:abstractNumId w:val="24"/>
  </w:num>
  <w:num w:numId="29">
    <w:abstractNumId w:val="20"/>
  </w:num>
  <w:num w:numId="30">
    <w:abstractNumId w:val="9"/>
  </w:num>
  <w:num w:numId="31">
    <w:abstractNumId w:val="30"/>
  </w:num>
  <w:num w:numId="32">
    <w:abstractNumId w:val="13"/>
  </w:num>
  <w:num w:numId="33">
    <w:abstractNumId w:val="8"/>
  </w:num>
  <w:num w:numId="34">
    <w:abstractNumId w:val="23"/>
  </w:num>
  <w:num w:numId="35">
    <w:abstractNumId w:val="1"/>
  </w:num>
  <w:num w:numId="36">
    <w:abstractNumId w:val="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F4"/>
    <w:rsid w:val="000137C5"/>
    <w:rsid w:val="0001397B"/>
    <w:rsid w:val="00087267"/>
    <w:rsid w:val="00092629"/>
    <w:rsid w:val="000969DF"/>
    <w:rsid w:val="000B52CB"/>
    <w:rsid w:val="000C4EBD"/>
    <w:rsid w:val="000C54A2"/>
    <w:rsid w:val="00111D9B"/>
    <w:rsid w:val="00113075"/>
    <w:rsid w:val="00123438"/>
    <w:rsid w:val="00123769"/>
    <w:rsid w:val="00125EA0"/>
    <w:rsid w:val="001265BB"/>
    <w:rsid w:val="0013649C"/>
    <w:rsid w:val="00151C3E"/>
    <w:rsid w:val="00162EE4"/>
    <w:rsid w:val="00162FAF"/>
    <w:rsid w:val="0017337F"/>
    <w:rsid w:val="00190174"/>
    <w:rsid w:val="00197B6E"/>
    <w:rsid w:val="001C67B1"/>
    <w:rsid w:val="001C6F5C"/>
    <w:rsid w:val="001D0231"/>
    <w:rsid w:val="001D3889"/>
    <w:rsid w:val="001E129B"/>
    <w:rsid w:val="0020363C"/>
    <w:rsid w:val="00222157"/>
    <w:rsid w:val="00254D85"/>
    <w:rsid w:val="00261E23"/>
    <w:rsid w:val="00262B21"/>
    <w:rsid w:val="002900BE"/>
    <w:rsid w:val="00290BA2"/>
    <w:rsid w:val="00293366"/>
    <w:rsid w:val="002A49C4"/>
    <w:rsid w:val="002B624D"/>
    <w:rsid w:val="002E4159"/>
    <w:rsid w:val="00304997"/>
    <w:rsid w:val="00316BD7"/>
    <w:rsid w:val="00334479"/>
    <w:rsid w:val="00377A7F"/>
    <w:rsid w:val="003806A6"/>
    <w:rsid w:val="003849EA"/>
    <w:rsid w:val="003D10DA"/>
    <w:rsid w:val="003D1B74"/>
    <w:rsid w:val="003D5502"/>
    <w:rsid w:val="003D692B"/>
    <w:rsid w:val="003F4C9F"/>
    <w:rsid w:val="003F794D"/>
    <w:rsid w:val="0040419B"/>
    <w:rsid w:val="00404887"/>
    <w:rsid w:val="0043422C"/>
    <w:rsid w:val="0043607F"/>
    <w:rsid w:val="00446E6D"/>
    <w:rsid w:val="0047298B"/>
    <w:rsid w:val="004824ED"/>
    <w:rsid w:val="004D52DB"/>
    <w:rsid w:val="004D7D67"/>
    <w:rsid w:val="00513936"/>
    <w:rsid w:val="00516C37"/>
    <w:rsid w:val="0051718B"/>
    <w:rsid w:val="0051754F"/>
    <w:rsid w:val="0054342A"/>
    <w:rsid w:val="005738D3"/>
    <w:rsid w:val="005A2CF0"/>
    <w:rsid w:val="005A3F1D"/>
    <w:rsid w:val="005B50E2"/>
    <w:rsid w:val="005E4556"/>
    <w:rsid w:val="005F0698"/>
    <w:rsid w:val="005F232E"/>
    <w:rsid w:val="005F34F4"/>
    <w:rsid w:val="00602916"/>
    <w:rsid w:val="00610F0D"/>
    <w:rsid w:val="006119AA"/>
    <w:rsid w:val="0062177D"/>
    <w:rsid w:val="006253DE"/>
    <w:rsid w:val="00642C09"/>
    <w:rsid w:val="00660A61"/>
    <w:rsid w:val="006644A1"/>
    <w:rsid w:val="006B44E4"/>
    <w:rsid w:val="006B5F5B"/>
    <w:rsid w:val="006C0003"/>
    <w:rsid w:val="006D385B"/>
    <w:rsid w:val="006D6FB3"/>
    <w:rsid w:val="006E6FD5"/>
    <w:rsid w:val="006F13E9"/>
    <w:rsid w:val="006F5A30"/>
    <w:rsid w:val="00713FE3"/>
    <w:rsid w:val="00750B07"/>
    <w:rsid w:val="00765C3B"/>
    <w:rsid w:val="0077486C"/>
    <w:rsid w:val="00780D53"/>
    <w:rsid w:val="00780F57"/>
    <w:rsid w:val="00781664"/>
    <w:rsid w:val="007A4A52"/>
    <w:rsid w:val="007B33F7"/>
    <w:rsid w:val="007D4873"/>
    <w:rsid w:val="007F6520"/>
    <w:rsid w:val="00802032"/>
    <w:rsid w:val="0080630B"/>
    <w:rsid w:val="008527F4"/>
    <w:rsid w:val="008677D2"/>
    <w:rsid w:val="008732EF"/>
    <w:rsid w:val="00881351"/>
    <w:rsid w:val="008847C3"/>
    <w:rsid w:val="00894476"/>
    <w:rsid w:val="008A2714"/>
    <w:rsid w:val="008C4EC3"/>
    <w:rsid w:val="008D4136"/>
    <w:rsid w:val="008E096C"/>
    <w:rsid w:val="008E7B52"/>
    <w:rsid w:val="008F3E8B"/>
    <w:rsid w:val="00953E23"/>
    <w:rsid w:val="0096054A"/>
    <w:rsid w:val="00961576"/>
    <w:rsid w:val="009907BA"/>
    <w:rsid w:val="009B60EB"/>
    <w:rsid w:val="00A2600F"/>
    <w:rsid w:val="00A35963"/>
    <w:rsid w:val="00A75AF0"/>
    <w:rsid w:val="00A7709F"/>
    <w:rsid w:val="00A80D32"/>
    <w:rsid w:val="00A833A9"/>
    <w:rsid w:val="00A93445"/>
    <w:rsid w:val="00AA20FF"/>
    <w:rsid w:val="00AC75FC"/>
    <w:rsid w:val="00AE2A39"/>
    <w:rsid w:val="00AF0EC9"/>
    <w:rsid w:val="00B07950"/>
    <w:rsid w:val="00B321B2"/>
    <w:rsid w:val="00B54A4C"/>
    <w:rsid w:val="00B66E5D"/>
    <w:rsid w:val="00B86868"/>
    <w:rsid w:val="00BA3BCF"/>
    <w:rsid w:val="00BB2590"/>
    <w:rsid w:val="00BC5134"/>
    <w:rsid w:val="00BC7F0C"/>
    <w:rsid w:val="00BF2D10"/>
    <w:rsid w:val="00C163DD"/>
    <w:rsid w:val="00C20DFC"/>
    <w:rsid w:val="00C5220C"/>
    <w:rsid w:val="00C84328"/>
    <w:rsid w:val="00C8528F"/>
    <w:rsid w:val="00CA7CD2"/>
    <w:rsid w:val="00CC0088"/>
    <w:rsid w:val="00CC7E59"/>
    <w:rsid w:val="00CE7F55"/>
    <w:rsid w:val="00CF4DE8"/>
    <w:rsid w:val="00D06F1D"/>
    <w:rsid w:val="00D07A3A"/>
    <w:rsid w:val="00D158E0"/>
    <w:rsid w:val="00D2038C"/>
    <w:rsid w:val="00D53953"/>
    <w:rsid w:val="00D53CF8"/>
    <w:rsid w:val="00D70DD2"/>
    <w:rsid w:val="00DB7D2C"/>
    <w:rsid w:val="00DE3960"/>
    <w:rsid w:val="00DF459E"/>
    <w:rsid w:val="00DF5506"/>
    <w:rsid w:val="00E25F67"/>
    <w:rsid w:val="00E33A35"/>
    <w:rsid w:val="00E46754"/>
    <w:rsid w:val="00E57E66"/>
    <w:rsid w:val="00E648D7"/>
    <w:rsid w:val="00E6793A"/>
    <w:rsid w:val="00E7035E"/>
    <w:rsid w:val="00E77A30"/>
    <w:rsid w:val="00E928CB"/>
    <w:rsid w:val="00E9359B"/>
    <w:rsid w:val="00EA0E5E"/>
    <w:rsid w:val="00EA2AF4"/>
    <w:rsid w:val="00EA35F0"/>
    <w:rsid w:val="00EB7381"/>
    <w:rsid w:val="00EC5651"/>
    <w:rsid w:val="00EE0B9E"/>
    <w:rsid w:val="00EE663F"/>
    <w:rsid w:val="00F2116A"/>
    <w:rsid w:val="00F241E6"/>
    <w:rsid w:val="00F24523"/>
    <w:rsid w:val="00F374F0"/>
    <w:rsid w:val="00F45D01"/>
    <w:rsid w:val="00F50070"/>
    <w:rsid w:val="00F71343"/>
    <w:rsid w:val="00F80454"/>
    <w:rsid w:val="00F8199A"/>
    <w:rsid w:val="00FA28BB"/>
    <w:rsid w:val="00FB360A"/>
    <w:rsid w:val="00FC5E47"/>
    <w:rsid w:val="00FE347B"/>
    <w:rsid w:val="00FF09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1F654"/>
  <w14:defaultImageDpi w14:val="0"/>
  <w15:docId w15:val="{1BE31060-D4EA-4A46-A2AD-DB7A3C1CC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spacing w:after="0" w:line="240" w:lineRule="auto"/>
      <w:jc w:val="both"/>
    </w:pPr>
    <w:rPr>
      <w:rFonts w:ascii="Arial" w:hAnsi="Arial" w:cs="Arial"/>
    </w:rPr>
  </w:style>
  <w:style w:type="paragraph" w:styleId="Titolo4">
    <w:name w:val="heading 4"/>
    <w:basedOn w:val="Normale"/>
    <w:next w:val="Normale"/>
    <w:link w:val="Titolo4Carattere"/>
    <w:uiPriority w:val="99"/>
    <w:qFormat/>
    <w:pPr>
      <w:keepNext/>
      <w:jc w:val="center"/>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Pr>
      <w:rFonts w:ascii="Calibri" w:hAnsi="Calibri" w:cs="Calibri"/>
      <w:b/>
      <w:bCs/>
      <w:sz w:val="28"/>
      <w:szCs w:val="28"/>
    </w:rPr>
  </w:style>
  <w:style w:type="paragraph" w:customStyle="1" w:styleId="Heading">
    <w:name w:val="Heading"/>
    <w:basedOn w:val="Normale"/>
    <w:next w:val="Corpotesto"/>
    <w:uiPriority w:val="99"/>
    <w:pPr>
      <w:keepNext/>
      <w:spacing w:before="240" w:after="120"/>
    </w:pPr>
    <w:rPr>
      <w:sz w:val="16"/>
      <w:szCs w:val="16"/>
    </w:rPr>
  </w:style>
  <w:style w:type="paragraph" w:styleId="Corpotesto">
    <w:name w:val="Body Text"/>
    <w:basedOn w:val="Normale"/>
    <w:link w:val="CorpotestoCarattere"/>
    <w:uiPriority w:val="99"/>
    <w:pPr>
      <w:spacing w:after="120"/>
    </w:pPr>
  </w:style>
  <w:style w:type="paragraph" w:styleId="Elenco">
    <w:name w:val="List"/>
    <w:basedOn w:val="Corpotesto"/>
    <w:uiPriority w:val="99"/>
  </w:style>
  <w:style w:type="character" w:customStyle="1" w:styleId="CorpotestoCarattere">
    <w:name w:val="Corpo testo Carattere"/>
    <w:basedOn w:val="Carpredefinitoparagrafo"/>
    <w:link w:val="Corpotesto"/>
    <w:uiPriority w:val="99"/>
    <w:locked/>
    <w:rPr>
      <w:rFonts w:ascii="Arial" w:hAnsi="Arial" w:cs="Arial"/>
    </w:rPr>
  </w:style>
  <w:style w:type="paragraph" w:styleId="Didascalia">
    <w:name w:val="caption"/>
    <w:basedOn w:val="Normale"/>
    <w:uiPriority w:val="99"/>
    <w:qFormat/>
    <w:pPr>
      <w:spacing w:before="120" w:after="120"/>
    </w:pPr>
    <w:rPr>
      <w:i/>
      <w:iCs/>
    </w:rPr>
  </w:style>
  <w:style w:type="paragraph" w:customStyle="1" w:styleId="Index">
    <w:name w:val="Index"/>
    <w:basedOn w:val="Normale"/>
    <w:uiPriority w:val="99"/>
  </w:style>
  <w:style w:type="paragraph" w:customStyle="1" w:styleId="Heading3">
    <w:name w:val="Heading3"/>
    <w:basedOn w:val="Normale"/>
    <w:next w:val="Corpotesto"/>
    <w:uiPriority w:val="99"/>
    <w:pPr>
      <w:keepNext/>
      <w:spacing w:before="240" w:after="120"/>
    </w:pPr>
    <w:rPr>
      <w:sz w:val="12"/>
      <w:szCs w:val="12"/>
    </w:rPr>
  </w:style>
  <w:style w:type="paragraph" w:customStyle="1" w:styleId="Index3">
    <w:name w:val="Index3"/>
    <w:basedOn w:val="Normale"/>
    <w:uiPriority w:val="99"/>
  </w:style>
  <w:style w:type="paragraph" w:customStyle="1" w:styleId="Heading2">
    <w:name w:val="Heading2"/>
    <w:basedOn w:val="Normale"/>
    <w:next w:val="Corpotesto"/>
    <w:uiPriority w:val="99"/>
    <w:pPr>
      <w:keepNext/>
      <w:spacing w:before="240" w:after="120"/>
    </w:pPr>
    <w:rPr>
      <w:sz w:val="12"/>
      <w:szCs w:val="12"/>
    </w:rPr>
  </w:style>
  <w:style w:type="paragraph" w:customStyle="1" w:styleId="Index2">
    <w:name w:val="Index2"/>
    <w:basedOn w:val="Normale"/>
    <w:uiPriority w:val="99"/>
  </w:style>
  <w:style w:type="paragraph" w:customStyle="1" w:styleId="Heading1">
    <w:name w:val="Heading1"/>
    <w:basedOn w:val="Normale"/>
    <w:next w:val="Corpotesto"/>
    <w:uiPriority w:val="99"/>
    <w:pPr>
      <w:keepNext/>
      <w:spacing w:before="240" w:after="120"/>
    </w:pPr>
    <w:rPr>
      <w:sz w:val="28"/>
      <w:szCs w:val="28"/>
    </w:rPr>
  </w:style>
  <w:style w:type="paragraph" w:customStyle="1" w:styleId="Index1">
    <w:name w:val="Index1"/>
    <w:basedOn w:val="Normale"/>
    <w:uiPriority w:val="99"/>
  </w:style>
  <w:style w:type="paragraph" w:styleId="Intestazione">
    <w:name w:val="header"/>
    <w:basedOn w:val="Normale"/>
    <w:link w:val="IntestazioneCarattere"/>
    <w:uiPriority w:val="99"/>
    <w:pPr>
      <w:tabs>
        <w:tab w:val="center" w:pos="4535"/>
        <w:tab w:val="right" w:pos="9070"/>
      </w:tabs>
    </w:pPr>
  </w:style>
  <w:style w:type="character" w:customStyle="1" w:styleId="IntestazioneCarattere">
    <w:name w:val="Intestazione Carattere"/>
    <w:basedOn w:val="Carpredefinitoparagrafo"/>
    <w:link w:val="Intestazione"/>
    <w:uiPriority w:val="99"/>
    <w:locked/>
    <w:rPr>
      <w:rFonts w:ascii="Arial" w:hAnsi="Arial" w:cs="Arial"/>
    </w:rPr>
  </w:style>
  <w:style w:type="paragraph" w:styleId="Pidipagina">
    <w:name w:val="footer"/>
    <w:basedOn w:val="Normale"/>
    <w:link w:val="PidipaginaCarattere"/>
    <w:uiPriority w:val="99"/>
    <w:pPr>
      <w:tabs>
        <w:tab w:val="center" w:pos="4535"/>
        <w:tab w:val="right" w:pos="9070"/>
      </w:tabs>
    </w:pPr>
  </w:style>
  <w:style w:type="character" w:customStyle="1" w:styleId="PidipaginaCarattere">
    <w:name w:val="Piè di pagina Carattere"/>
    <w:basedOn w:val="Carpredefinitoparagrafo"/>
    <w:link w:val="Pidipagina"/>
    <w:uiPriority w:val="99"/>
    <w:locked/>
    <w:rPr>
      <w:rFonts w:ascii="Arial" w:hAnsi="Arial" w:cs="Arial"/>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locked/>
    <w:rPr>
      <w:rFonts w:ascii="Arial" w:hAnsi="Arial" w:cs="Arial"/>
      <w:sz w:val="20"/>
      <w:szCs w:val="20"/>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basedOn w:val="TestocommentoCarattere"/>
    <w:link w:val="Soggettocommento"/>
    <w:uiPriority w:val="99"/>
    <w:locked/>
    <w:rPr>
      <w:rFonts w:ascii="Arial" w:hAnsi="Arial" w:cs="Arial"/>
      <w:b/>
      <w:bCs/>
      <w:sz w:val="20"/>
      <w:szCs w:val="20"/>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rPr>
  </w:style>
  <w:style w:type="paragraph" w:customStyle="1" w:styleId="TableContents">
    <w:name w:val="Table Contents"/>
    <w:basedOn w:val="Normale"/>
    <w:uiPriority w:val="99"/>
  </w:style>
  <w:style w:type="paragraph" w:customStyle="1" w:styleId="TableHeading">
    <w:name w:val="Table Heading"/>
    <w:basedOn w:val="TableContents"/>
    <w:uiPriority w:val="99"/>
    <w:pPr>
      <w:jc w:val="center"/>
    </w:pPr>
    <w:rPr>
      <w:b/>
      <w:bCs/>
    </w:rPr>
  </w:style>
  <w:style w:type="paragraph" w:customStyle="1" w:styleId="TableContents1">
    <w:name w:val="Table Contents1"/>
    <w:basedOn w:val="Normale"/>
    <w:uiPriority w:val="99"/>
  </w:style>
  <w:style w:type="paragraph" w:customStyle="1" w:styleId="TableHeading1">
    <w:name w:val="Table Heading1"/>
    <w:basedOn w:val="TableContents1"/>
    <w:uiPriority w:val="99"/>
    <w:pPr>
      <w:jc w:val="center"/>
    </w:pPr>
    <w:rPr>
      <w:b/>
      <w:bCs/>
    </w:rPr>
  </w:style>
  <w:style w:type="paragraph" w:customStyle="1" w:styleId="TableContents2">
    <w:name w:val="Table Contents2"/>
    <w:basedOn w:val="Normale"/>
    <w:uiPriority w:val="99"/>
  </w:style>
  <w:style w:type="paragraph" w:customStyle="1" w:styleId="TableHeading2">
    <w:name w:val="Table Heading2"/>
    <w:basedOn w:val="TableContents2"/>
    <w:uiPriority w:val="99"/>
    <w:pPr>
      <w:jc w:val="center"/>
    </w:pPr>
    <w:rPr>
      <w:b/>
      <w:bCs/>
    </w:rPr>
  </w:style>
  <w:style w:type="paragraph" w:customStyle="1" w:styleId="TableContents3">
    <w:name w:val="Table Contents3"/>
    <w:basedOn w:val="Normale"/>
    <w:uiPriority w:val="99"/>
  </w:style>
  <w:style w:type="paragraph" w:customStyle="1" w:styleId="TableHeading3">
    <w:name w:val="Table Heading3"/>
    <w:basedOn w:val="TableContents3"/>
    <w:uiPriority w:val="99"/>
    <w:pPr>
      <w:jc w:val="center"/>
    </w:pPr>
    <w:rPr>
      <w:b/>
      <w:bCs/>
    </w:rPr>
  </w:style>
  <w:style w:type="character" w:customStyle="1" w:styleId="RTFNum21">
    <w:name w:val="RTF_Num 2 1"/>
    <w:uiPriority w:val="99"/>
    <w:rPr>
      <w:sz w:val="22"/>
    </w:rPr>
  </w:style>
  <w:style w:type="character" w:customStyle="1" w:styleId="RTFNum22">
    <w:name w:val="RTF_Num 2 2"/>
    <w:uiPriority w:val="99"/>
    <w:rPr>
      <w:sz w:val="22"/>
    </w:rPr>
  </w:style>
  <w:style w:type="character" w:customStyle="1" w:styleId="RTFNum23">
    <w:name w:val="RTF_Num 2 3"/>
    <w:uiPriority w:val="99"/>
    <w:rPr>
      <w:sz w:val="22"/>
    </w:rPr>
  </w:style>
  <w:style w:type="character" w:customStyle="1" w:styleId="RTFNum24">
    <w:name w:val="RTF_Num 2 4"/>
    <w:uiPriority w:val="99"/>
    <w:rPr>
      <w:sz w:val="22"/>
    </w:rPr>
  </w:style>
  <w:style w:type="character" w:customStyle="1" w:styleId="RTFNum25">
    <w:name w:val="RTF_Num 2 5"/>
    <w:uiPriority w:val="99"/>
    <w:rPr>
      <w:sz w:val="22"/>
    </w:rPr>
  </w:style>
  <w:style w:type="character" w:customStyle="1" w:styleId="RTFNum26">
    <w:name w:val="RTF_Num 2 6"/>
    <w:uiPriority w:val="99"/>
    <w:rPr>
      <w:sz w:val="22"/>
    </w:rPr>
  </w:style>
  <w:style w:type="character" w:customStyle="1" w:styleId="RTFNum27">
    <w:name w:val="RTF_Num 2 7"/>
    <w:uiPriority w:val="99"/>
    <w:rPr>
      <w:sz w:val="22"/>
    </w:rPr>
  </w:style>
  <w:style w:type="character" w:customStyle="1" w:styleId="RTFNum28">
    <w:name w:val="RTF_Num 2 8"/>
    <w:uiPriority w:val="99"/>
    <w:rPr>
      <w:sz w:val="22"/>
    </w:rPr>
  </w:style>
  <w:style w:type="character" w:customStyle="1" w:styleId="RTFNum29">
    <w:name w:val="RTF_Num 2 9"/>
    <w:uiPriority w:val="99"/>
    <w:rPr>
      <w:sz w:val="22"/>
    </w:rPr>
  </w:style>
  <w:style w:type="character" w:customStyle="1" w:styleId="RTFNum31">
    <w:name w:val="RTF_Num 3 1"/>
    <w:uiPriority w:val="99"/>
    <w:rPr>
      <w:rFonts w:ascii="Symbol" w:hAnsi="Symbol"/>
      <w:sz w:val="22"/>
    </w:rPr>
  </w:style>
  <w:style w:type="character" w:customStyle="1" w:styleId="RTFNum32">
    <w:name w:val="RTF_Num 3 2"/>
    <w:uiPriority w:val="99"/>
    <w:rPr>
      <w:sz w:val="22"/>
    </w:rPr>
  </w:style>
  <w:style w:type="character" w:customStyle="1" w:styleId="RTFNum33">
    <w:name w:val="RTF_Num 3 3"/>
    <w:uiPriority w:val="99"/>
    <w:rPr>
      <w:sz w:val="22"/>
    </w:rPr>
  </w:style>
  <w:style w:type="character" w:customStyle="1" w:styleId="RTFNum34">
    <w:name w:val="RTF_Num 3 4"/>
    <w:uiPriority w:val="99"/>
    <w:rPr>
      <w:sz w:val="22"/>
    </w:rPr>
  </w:style>
  <w:style w:type="character" w:customStyle="1" w:styleId="RTFNum35">
    <w:name w:val="RTF_Num 3 5"/>
    <w:uiPriority w:val="99"/>
    <w:rPr>
      <w:sz w:val="22"/>
    </w:rPr>
  </w:style>
  <w:style w:type="character" w:customStyle="1" w:styleId="RTFNum36">
    <w:name w:val="RTF_Num 3 6"/>
    <w:uiPriority w:val="99"/>
    <w:rPr>
      <w:sz w:val="22"/>
    </w:rPr>
  </w:style>
  <w:style w:type="character" w:customStyle="1" w:styleId="RTFNum37">
    <w:name w:val="RTF_Num 3 7"/>
    <w:uiPriority w:val="99"/>
    <w:rPr>
      <w:sz w:val="22"/>
    </w:rPr>
  </w:style>
  <w:style w:type="character" w:customStyle="1" w:styleId="RTFNum38">
    <w:name w:val="RTF_Num 3 8"/>
    <w:uiPriority w:val="99"/>
    <w:rPr>
      <w:sz w:val="22"/>
    </w:rPr>
  </w:style>
  <w:style w:type="character" w:customStyle="1" w:styleId="RTFNum39">
    <w:name w:val="RTF_Num 3 9"/>
    <w:uiPriority w:val="99"/>
    <w:rPr>
      <w:sz w:val="22"/>
    </w:rPr>
  </w:style>
  <w:style w:type="character" w:customStyle="1" w:styleId="RTFNum41">
    <w:name w:val="RTF_Num 4 1"/>
    <w:uiPriority w:val="99"/>
    <w:rPr>
      <w:sz w:val="22"/>
    </w:rPr>
  </w:style>
  <w:style w:type="character" w:customStyle="1" w:styleId="RTFNum42">
    <w:name w:val="RTF_Num 4 2"/>
    <w:uiPriority w:val="99"/>
    <w:rPr>
      <w:sz w:val="22"/>
    </w:rPr>
  </w:style>
  <w:style w:type="character" w:customStyle="1" w:styleId="RTFNum43">
    <w:name w:val="RTF_Num 4 3"/>
    <w:uiPriority w:val="99"/>
    <w:rPr>
      <w:sz w:val="22"/>
    </w:rPr>
  </w:style>
  <w:style w:type="character" w:customStyle="1" w:styleId="RTFNum44">
    <w:name w:val="RTF_Num 4 4"/>
    <w:uiPriority w:val="99"/>
    <w:rPr>
      <w:sz w:val="22"/>
    </w:rPr>
  </w:style>
  <w:style w:type="character" w:customStyle="1" w:styleId="RTFNum45">
    <w:name w:val="RTF_Num 4 5"/>
    <w:uiPriority w:val="99"/>
    <w:rPr>
      <w:sz w:val="22"/>
    </w:rPr>
  </w:style>
  <w:style w:type="character" w:customStyle="1" w:styleId="RTFNum46">
    <w:name w:val="RTF_Num 4 6"/>
    <w:uiPriority w:val="99"/>
    <w:rPr>
      <w:sz w:val="22"/>
    </w:rPr>
  </w:style>
  <w:style w:type="character" w:customStyle="1" w:styleId="RTFNum47">
    <w:name w:val="RTF_Num 4 7"/>
    <w:uiPriority w:val="99"/>
    <w:rPr>
      <w:sz w:val="22"/>
    </w:rPr>
  </w:style>
  <w:style w:type="character" w:customStyle="1" w:styleId="RTFNum48">
    <w:name w:val="RTF_Num 4 8"/>
    <w:uiPriority w:val="99"/>
    <w:rPr>
      <w:sz w:val="22"/>
    </w:rPr>
  </w:style>
  <w:style w:type="character" w:customStyle="1" w:styleId="RTFNum49">
    <w:name w:val="RTF_Num 4 9"/>
    <w:uiPriority w:val="99"/>
    <w:rPr>
      <w:sz w:val="22"/>
    </w:rPr>
  </w:style>
  <w:style w:type="character" w:customStyle="1" w:styleId="RTFNum51">
    <w:name w:val="RTF_Num 5 1"/>
    <w:uiPriority w:val="99"/>
    <w:rPr>
      <w:rFonts w:ascii="Arial" w:hAnsi="Arial"/>
      <w:sz w:val="22"/>
    </w:rPr>
  </w:style>
  <w:style w:type="character" w:customStyle="1" w:styleId="RTFNum52">
    <w:name w:val="RTF_Num 5 2"/>
    <w:uiPriority w:val="99"/>
    <w:rPr>
      <w:sz w:val="22"/>
    </w:rPr>
  </w:style>
  <w:style w:type="character" w:customStyle="1" w:styleId="RTFNum53">
    <w:name w:val="RTF_Num 5 3"/>
    <w:uiPriority w:val="99"/>
    <w:rPr>
      <w:sz w:val="22"/>
    </w:rPr>
  </w:style>
  <w:style w:type="character" w:customStyle="1" w:styleId="RTFNum54">
    <w:name w:val="RTF_Num 5 4"/>
    <w:uiPriority w:val="99"/>
    <w:rPr>
      <w:sz w:val="22"/>
    </w:rPr>
  </w:style>
  <w:style w:type="character" w:customStyle="1" w:styleId="RTFNum55">
    <w:name w:val="RTF_Num 5 5"/>
    <w:uiPriority w:val="99"/>
    <w:rPr>
      <w:sz w:val="22"/>
    </w:rPr>
  </w:style>
  <w:style w:type="character" w:customStyle="1" w:styleId="RTFNum56">
    <w:name w:val="RTF_Num 5 6"/>
    <w:uiPriority w:val="99"/>
    <w:rPr>
      <w:sz w:val="22"/>
    </w:rPr>
  </w:style>
  <w:style w:type="character" w:customStyle="1" w:styleId="RTFNum57">
    <w:name w:val="RTF_Num 5 7"/>
    <w:uiPriority w:val="99"/>
    <w:rPr>
      <w:sz w:val="22"/>
    </w:rPr>
  </w:style>
  <w:style w:type="character" w:customStyle="1" w:styleId="RTFNum58">
    <w:name w:val="RTF_Num 5 8"/>
    <w:uiPriority w:val="99"/>
    <w:rPr>
      <w:sz w:val="22"/>
    </w:rPr>
  </w:style>
  <w:style w:type="character" w:customStyle="1" w:styleId="RTFNum59">
    <w:name w:val="RTF_Num 5 9"/>
    <w:uiPriority w:val="99"/>
    <w:rPr>
      <w:sz w:val="22"/>
    </w:rPr>
  </w:style>
  <w:style w:type="character" w:customStyle="1" w:styleId="RTFNum61">
    <w:name w:val="RTF_Num 6 1"/>
    <w:uiPriority w:val="99"/>
    <w:rPr>
      <w:sz w:val="22"/>
    </w:rPr>
  </w:style>
  <w:style w:type="character" w:customStyle="1" w:styleId="RTFNum62">
    <w:name w:val="RTF_Num 6 2"/>
    <w:uiPriority w:val="99"/>
    <w:rPr>
      <w:sz w:val="22"/>
    </w:rPr>
  </w:style>
  <w:style w:type="character" w:customStyle="1" w:styleId="RTFNum63">
    <w:name w:val="RTF_Num 6 3"/>
    <w:uiPriority w:val="99"/>
    <w:rPr>
      <w:sz w:val="22"/>
    </w:rPr>
  </w:style>
  <w:style w:type="character" w:customStyle="1" w:styleId="RTFNum64">
    <w:name w:val="RTF_Num 6 4"/>
    <w:uiPriority w:val="99"/>
    <w:rPr>
      <w:sz w:val="22"/>
    </w:rPr>
  </w:style>
  <w:style w:type="character" w:customStyle="1" w:styleId="RTFNum65">
    <w:name w:val="RTF_Num 6 5"/>
    <w:uiPriority w:val="99"/>
    <w:rPr>
      <w:sz w:val="22"/>
    </w:rPr>
  </w:style>
  <w:style w:type="character" w:customStyle="1" w:styleId="RTFNum66">
    <w:name w:val="RTF_Num 6 6"/>
    <w:uiPriority w:val="99"/>
    <w:rPr>
      <w:sz w:val="22"/>
    </w:rPr>
  </w:style>
  <w:style w:type="character" w:customStyle="1" w:styleId="RTFNum67">
    <w:name w:val="RTF_Num 6 7"/>
    <w:uiPriority w:val="99"/>
    <w:rPr>
      <w:sz w:val="22"/>
    </w:rPr>
  </w:style>
  <w:style w:type="character" w:customStyle="1" w:styleId="RTFNum68">
    <w:name w:val="RTF_Num 6 8"/>
    <w:uiPriority w:val="99"/>
    <w:rPr>
      <w:sz w:val="22"/>
    </w:rPr>
  </w:style>
  <w:style w:type="character" w:customStyle="1" w:styleId="RTFNum69">
    <w:name w:val="RTF_Num 6 9"/>
    <w:uiPriority w:val="99"/>
    <w:rPr>
      <w:sz w:val="22"/>
    </w:rPr>
  </w:style>
  <w:style w:type="character" w:styleId="Numeropagina">
    <w:name w:val="page number"/>
    <w:basedOn w:val="Carpredefinitoparagrafo"/>
    <w:uiPriority w:val="99"/>
    <w:rPr>
      <w:rFonts w:ascii="Times New Roman" w:hAnsi="Times New Roman" w:cs="Times New Roman"/>
      <w:sz w:val="22"/>
      <w:szCs w:val="22"/>
    </w:rPr>
  </w:style>
  <w:style w:type="character" w:styleId="Rimandocommento">
    <w:name w:val="annotation reference"/>
    <w:basedOn w:val="Carpredefinitoparagrafo"/>
    <w:uiPriority w:val="99"/>
    <w:rPr>
      <w:rFonts w:ascii="Times New Roman" w:hAnsi="Times New Roman" w:cs="Times New Roman"/>
      <w:sz w:val="16"/>
      <w:szCs w:val="16"/>
    </w:rPr>
  </w:style>
  <w:style w:type="paragraph" w:styleId="Paragrafoelenco">
    <w:name w:val="List Paragraph"/>
    <w:basedOn w:val="Normale"/>
    <w:uiPriority w:val="34"/>
    <w:qFormat/>
    <w:pPr>
      <w:ind w:left="708"/>
    </w:pPr>
  </w:style>
  <w:style w:type="paragraph" w:customStyle="1" w:styleId="Default">
    <w:name w:val="Default"/>
    <w:rsid w:val="0013649C"/>
    <w:pPr>
      <w:autoSpaceDE w:val="0"/>
      <w:autoSpaceDN w:val="0"/>
      <w:adjustRightInd w:val="0"/>
      <w:spacing w:after="0" w:line="240" w:lineRule="auto"/>
    </w:pPr>
    <w:rPr>
      <w:rFonts w:cs="Times New Roman"/>
      <w:color w:val="000000"/>
      <w:sz w:val="24"/>
      <w:szCs w:val="24"/>
    </w:rPr>
  </w:style>
  <w:style w:type="character" w:styleId="Collegamentoipertestuale">
    <w:name w:val="Hyperlink"/>
    <w:basedOn w:val="Carpredefinitoparagrafo"/>
    <w:uiPriority w:val="99"/>
    <w:semiHidden/>
    <w:unhideWhenUsed/>
    <w:rsid w:val="00377A7F"/>
    <w:rPr>
      <w:rFonts w:cs="Times New Roman"/>
      <w:color w:val="0000FF"/>
      <w:u w:val="single"/>
    </w:rPr>
  </w:style>
  <w:style w:type="character" w:customStyle="1" w:styleId="Intestazione3">
    <w:name w:val="Intestazione #3_"/>
    <w:basedOn w:val="Carpredefinitoparagrafo"/>
    <w:link w:val="Intestazione31"/>
    <w:uiPriority w:val="99"/>
    <w:locked/>
    <w:rsid w:val="006C0003"/>
    <w:rPr>
      <w:rFonts w:ascii="Arial" w:hAnsi="Arial" w:cs="Arial"/>
      <w:i/>
      <w:iCs/>
      <w:spacing w:val="-20"/>
      <w:sz w:val="20"/>
      <w:szCs w:val="20"/>
      <w:shd w:val="clear" w:color="auto" w:fill="FFFFFF"/>
    </w:rPr>
  </w:style>
  <w:style w:type="paragraph" w:customStyle="1" w:styleId="Intestazione31">
    <w:name w:val="Intestazione #31"/>
    <w:basedOn w:val="Normale"/>
    <w:link w:val="Intestazione3"/>
    <w:uiPriority w:val="99"/>
    <w:rsid w:val="006C0003"/>
    <w:pPr>
      <w:shd w:val="clear" w:color="auto" w:fill="FFFFFF"/>
      <w:autoSpaceDE/>
      <w:autoSpaceDN/>
      <w:spacing w:before="180" w:line="240" w:lineRule="exact"/>
      <w:outlineLvl w:val="2"/>
    </w:pPr>
    <w:rPr>
      <w:i/>
      <w:iCs/>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96204">
      <w:marLeft w:val="0"/>
      <w:marRight w:val="0"/>
      <w:marTop w:val="0"/>
      <w:marBottom w:val="0"/>
      <w:divBdr>
        <w:top w:val="none" w:sz="0" w:space="0" w:color="auto"/>
        <w:left w:val="none" w:sz="0" w:space="0" w:color="auto"/>
        <w:bottom w:val="none" w:sz="0" w:space="0" w:color="auto"/>
        <w:right w:val="none" w:sz="0" w:space="0" w:color="auto"/>
      </w:divBdr>
    </w:div>
    <w:div w:id="993796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2324</Words>
  <Characters>20708</Characters>
  <Application>Microsoft Office Word</Application>
  <DocSecurity>0</DocSecurity>
  <Lines>172</Lines>
  <Paragraphs>45</Paragraphs>
  <ScaleCrop>false</ScaleCrop>
  <HeadingPairs>
    <vt:vector size="2" baseType="variant">
      <vt:variant>
        <vt:lpstr>Titolo</vt:lpstr>
      </vt:variant>
      <vt:variant>
        <vt:i4>1</vt:i4>
      </vt:variant>
    </vt:vector>
  </HeadingPairs>
  <TitlesOfParts>
    <vt:vector size="1" baseType="lpstr">
      <vt:lpstr/>
    </vt:vector>
  </TitlesOfParts>
  <Company>ru</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RegioneUmbria</dc:creator>
  <cp:keywords/>
  <dc:description/>
  <cp:lastModifiedBy>Domenico Capulli</cp:lastModifiedBy>
  <cp:revision>3</cp:revision>
  <cp:lastPrinted>2017-08-21T15:02:00Z</cp:lastPrinted>
  <dcterms:created xsi:type="dcterms:W3CDTF">2018-03-28T08:33:00Z</dcterms:created>
  <dcterms:modified xsi:type="dcterms:W3CDTF">2018-04-23T10:48:00Z</dcterms:modified>
</cp:coreProperties>
</file>