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1E" w:rsidRPr="00D6721E" w:rsidRDefault="00D6721E" w:rsidP="00F914D8">
      <w:pPr>
        <w:pStyle w:val="Default"/>
        <w:jc w:val="center"/>
        <w:rPr>
          <w:rFonts w:ascii="Arial" w:hAnsi="Arial" w:cs="Arial"/>
        </w:rPr>
      </w:pPr>
    </w:p>
    <w:p w:rsidR="002D472B" w:rsidRDefault="002D472B" w:rsidP="002D472B">
      <w:pPr>
        <w:pStyle w:val="Style5"/>
        <w:widowControl/>
        <w:spacing w:before="192" w:line="293" w:lineRule="exact"/>
        <w:ind w:right="5"/>
        <w:jc w:val="center"/>
        <w:rPr>
          <w:rStyle w:val="FontStyle22"/>
          <w:b/>
          <w:u w:val="single"/>
        </w:rPr>
      </w:pPr>
      <w:r w:rsidRPr="00D648D5">
        <w:rPr>
          <w:rStyle w:val="FontStyle22"/>
          <w:b/>
          <w:u w:val="single"/>
        </w:rPr>
        <w:t xml:space="preserve">MODULO DA COMPILARE PER </w:t>
      </w:r>
      <w:smartTag w:uri="urn:schemas-microsoft-com:office:smarttags" w:element="PersonName">
        <w:smartTagPr>
          <w:attr w:name="ProductID" w:val="LA SEGNALAZIONE DI"/>
        </w:smartTagPr>
        <w:smartTag w:uri="urn:schemas-microsoft-com:office:smarttags" w:element="PersonName">
          <w:smartTagPr>
            <w:attr w:name="ProductID" w:val="LA SEGNALAZIONE"/>
          </w:smartTagPr>
          <w:r w:rsidRPr="00D648D5">
            <w:rPr>
              <w:rStyle w:val="FontStyle22"/>
              <w:b/>
              <w:u w:val="single"/>
            </w:rPr>
            <w:t>LA SEGNALAZIONE</w:t>
          </w:r>
        </w:smartTag>
        <w:r w:rsidRPr="00D648D5">
          <w:rPr>
            <w:rStyle w:val="FontStyle22"/>
            <w:b/>
            <w:u w:val="single"/>
          </w:rPr>
          <w:t xml:space="preserve"> DI</w:t>
        </w:r>
      </w:smartTag>
      <w:r w:rsidRPr="00D648D5">
        <w:rPr>
          <w:rStyle w:val="FontStyle22"/>
          <w:b/>
          <w:u w:val="single"/>
        </w:rPr>
        <w:t xml:space="preserve"> ILLECITI E IRREGOLARITA’</w:t>
      </w:r>
    </w:p>
    <w:p w:rsidR="002D472B" w:rsidRDefault="002D472B" w:rsidP="002D472B">
      <w:pPr>
        <w:pStyle w:val="Style5"/>
        <w:widowControl/>
        <w:spacing w:before="192" w:line="293" w:lineRule="exact"/>
        <w:ind w:right="5"/>
        <w:jc w:val="center"/>
        <w:rPr>
          <w:rStyle w:val="FontStyle22"/>
          <w:b/>
          <w:u w:val="single"/>
        </w:rPr>
      </w:pPr>
      <w:proofErr w:type="gramStart"/>
      <w:r>
        <w:rPr>
          <w:rStyle w:val="FontStyle22"/>
          <w:b/>
          <w:u w:val="single"/>
        </w:rPr>
        <w:t>( WHISTLEBLOWING</w:t>
      </w:r>
      <w:proofErr w:type="gramEnd"/>
      <w:r>
        <w:rPr>
          <w:rStyle w:val="FontStyle22"/>
          <w:b/>
          <w:u w:val="single"/>
        </w:rPr>
        <w:t xml:space="preserve"> )</w:t>
      </w:r>
    </w:p>
    <w:p w:rsidR="002D472B" w:rsidRDefault="002D472B" w:rsidP="002D472B">
      <w:pPr>
        <w:pStyle w:val="Style5"/>
        <w:widowControl/>
        <w:spacing w:before="192" w:line="293" w:lineRule="exact"/>
        <w:ind w:right="5"/>
        <w:rPr>
          <w:rFonts w:ascii="Century Gothic" w:hAnsi="Century Gothic" w:cs="Century Gothic"/>
          <w:color w:val="000000"/>
          <w:sz w:val="20"/>
          <w:szCs w:val="20"/>
        </w:rPr>
      </w:pPr>
      <w:r w:rsidRPr="00136556">
        <w:rPr>
          <w:rFonts w:ascii="Century Gothic" w:hAnsi="Century Gothic"/>
          <w:sz w:val="20"/>
          <w:szCs w:val="20"/>
        </w:rPr>
        <w:t>Costituiscono oggetto di segnalazione i comportamenti, i rischi, le ipotesi di illecito, di reato e le altre irregolarità che possono determinare un danno all’interesse pubblico perseguito</w:t>
      </w:r>
      <w:r w:rsidRPr="00136556">
        <w:rPr>
          <w:rFonts w:ascii="Century Gothic" w:hAnsi="Century Gothic" w:cs="Helvetica"/>
          <w:sz w:val="20"/>
          <w:szCs w:val="20"/>
        </w:rPr>
        <w:t xml:space="preserve"> e di cui il</w:t>
      </w:r>
      <w:r w:rsidRPr="00136556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segnalante (</w:t>
      </w:r>
      <w:proofErr w:type="spellStart"/>
      <w:r w:rsidRPr="00136556">
        <w:rPr>
          <w:rFonts w:ascii="Century Gothic" w:hAnsi="Century Gothic" w:cs="Century Gothic"/>
          <w:color w:val="000000"/>
          <w:sz w:val="20"/>
          <w:szCs w:val="20"/>
        </w:rPr>
        <w:t>whistleblower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136556">
        <w:rPr>
          <w:rFonts w:ascii="Century Gothic" w:hAnsi="Century Gothic" w:cs="Helvetica"/>
          <w:sz w:val="20"/>
          <w:szCs w:val="20"/>
        </w:rPr>
        <w:t xml:space="preserve"> sia venuto a conoscenza sul luogo di lavoro e durante lo svolgimento delle proprie </w:t>
      </w:r>
      <w:r w:rsidRPr="008F16E9">
        <w:rPr>
          <w:rFonts w:ascii="Century Gothic" w:hAnsi="Century Gothic" w:cs="Helvetica"/>
          <w:sz w:val="20"/>
          <w:szCs w:val="20"/>
        </w:rPr>
        <w:t>mansioni</w:t>
      </w:r>
      <w:r w:rsidRPr="008F16E9">
        <w:rPr>
          <w:rFonts w:ascii="Century Gothic" w:hAnsi="Century Gothic"/>
          <w:i/>
          <w:sz w:val="20"/>
          <w:szCs w:val="20"/>
        </w:rPr>
        <w:t xml:space="preserve">. </w:t>
      </w:r>
      <w:r>
        <w:rPr>
          <w:rFonts w:ascii="Century Gothic" w:hAnsi="Century Gothic" w:cs="Century Gothic"/>
          <w:color w:val="000000"/>
          <w:sz w:val="20"/>
          <w:szCs w:val="20"/>
        </w:rPr>
        <w:t>La segnalazione</w:t>
      </w:r>
      <w:r w:rsidRPr="008F16E9">
        <w:rPr>
          <w:rFonts w:ascii="Century Gothic" w:hAnsi="Century Gothic" w:cs="Century Gothic"/>
          <w:color w:val="000000"/>
          <w:sz w:val="20"/>
          <w:szCs w:val="20"/>
        </w:rPr>
        <w:t xml:space="preserve"> non riguarda doglianze o mere lamentele di carattere personale del segnalante o rivendicazioni ed istanze che rientrano nella disciplina del rapporto di lavoro o rapporti col superiore gerarchico o colleghi</w:t>
      </w:r>
      <w:r>
        <w:rPr>
          <w:rFonts w:ascii="Century Gothic" w:hAnsi="Century Gothic" w:cs="Century Gothic"/>
          <w:color w:val="000000"/>
          <w:sz w:val="20"/>
          <w:szCs w:val="20"/>
        </w:rPr>
        <w:t>.</w:t>
      </w:r>
    </w:p>
    <w:p w:rsidR="002D472B" w:rsidRPr="00136556" w:rsidRDefault="002D472B" w:rsidP="002D472B">
      <w:pPr>
        <w:pStyle w:val="Style5"/>
        <w:widowControl/>
        <w:spacing w:before="192" w:line="293" w:lineRule="exact"/>
        <w:ind w:right="5"/>
        <w:rPr>
          <w:rStyle w:val="FontStyle22"/>
        </w:rPr>
      </w:pPr>
      <w:r w:rsidRPr="008F16E9">
        <w:rPr>
          <w:rFonts w:ascii="Century Gothic" w:hAnsi="Century Gothic"/>
          <w:sz w:val="20"/>
          <w:szCs w:val="20"/>
        </w:rPr>
        <w:t>Di</w:t>
      </w:r>
      <w:r>
        <w:rPr>
          <w:rFonts w:ascii="Century Gothic" w:hAnsi="Century Gothic"/>
          <w:sz w:val="20"/>
          <w:szCs w:val="20"/>
        </w:rPr>
        <w:t xml:space="preserve"> seguito, in</w:t>
      </w:r>
      <w:r w:rsidRPr="00136556">
        <w:rPr>
          <w:rStyle w:val="FontStyle22"/>
        </w:rPr>
        <w:t>dicare le azioni od omissioni, commesse o tentate, riguardanti la segnalazione:</w:t>
      </w:r>
    </w:p>
    <w:p w:rsidR="002D472B" w:rsidRPr="00136556" w:rsidRDefault="002D472B" w:rsidP="002D472B">
      <w:pPr>
        <w:pStyle w:val="Style11"/>
        <w:widowControl/>
        <w:numPr>
          <w:ilvl w:val="0"/>
          <w:numId w:val="8"/>
        </w:numPr>
        <w:tabs>
          <w:tab w:val="left" w:pos="284"/>
        </w:tabs>
        <w:spacing w:before="110" w:line="240" w:lineRule="auto"/>
        <w:ind w:left="284" w:hanging="284"/>
        <w:jc w:val="both"/>
        <w:rPr>
          <w:rStyle w:val="FontStyle22"/>
        </w:rPr>
      </w:pPr>
      <w:r w:rsidRPr="00136556">
        <w:rPr>
          <w:rStyle w:val="FontStyle22"/>
        </w:rPr>
        <w:t>penalmente rilevanti;</w:t>
      </w:r>
    </w:p>
    <w:p w:rsidR="002D472B" w:rsidRPr="00136556" w:rsidRDefault="002D472B" w:rsidP="002D472B">
      <w:pPr>
        <w:pStyle w:val="Style11"/>
        <w:widowControl/>
        <w:numPr>
          <w:ilvl w:val="0"/>
          <w:numId w:val="8"/>
        </w:numPr>
        <w:tabs>
          <w:tab w:val="left" w:pos="284"/>
        </w:tabs>
        <w:spacing w:before="67"/>
        <w:ind w:left="284" w:hanging="284"/>
        <w:jc w:val="both"/>
        <w:rPr>
          <w:rStyle w:val="FontStyle22"/>
        </w:rPr>
      </w:pPr>
      <w:r w:rsidRPr="00136556">
        <w:rPr>
          <w:rStyle w:val="FontStyle22"/>
        </w:rPr>
        <w:t>poste in essere in violazione del Codice di comportamento o di altre disposizioni interne sanzionabili in via disciplinare;</w:t>
      </w:r>
    </w:p>
    <w:p w:rsidR="002D472B" w:rsidRDefault="002D472B" w:rsidP="002D472B">
      <w:pPr>
        <w:pStyle w:val="Style11"/>
        <w:widowControl/>
        <w:tabs>
          <w:tab w:val="left" w:pos="142"/>
          <w:tab w:val="left" w:pos="284"/>
        </w:tabs>
        <w:spacing w:before="106" w:line="240" w:lineRule="auto"/>
        <w:ind w:left="284" w:hanging="284"/>
        <w:jc w:val="both"/>
        <w:rPr>
          <w:rStyle w:val="FontStyle22"/>
        </w:rPr>
      </w:pPr>
      <w:r w:rsidRPr="00136556">
        <w:rPr>
          <w:rStyle w:val="FontStyle22"/>
        </w:rPr>
        <w:t>□</w:t>
      </w:r>
      <w:proofErr w:type="gramStart"/>
      <w:r w:rsidRPr="00136556">
        <w:rPr>
          <w:rStyle w:val="FontStyle22"/>
        </w:rPr>
        <w:tab/>
        <w:t xml:space="preserve">  suscettibili</w:t>
      </w:r>
      <w:proofErr w:type="gramEnd"/>
      <w:r w:rsidRPr="00136556">
        <w:rPr>
          <w:rStyle w:val="FontStyle22"/>
        </w:rPr>
        <w:t xml:space="preserve"> di arrecare</w:t>
      </w:r>
      <w:r>
        <w:rPr>
          <w:rStyle w:val="FontStyle22"/>
        </w:rPr>
        <w:t xml:space="preserve"> un danno patrimoniale all’USR 2016 o ad altro ente pubblico;</w:t>
      </w:r>
    </w:p>
    <w:p w:rsidR="002D472B" w:rsidRDefault="002D472B" w:rsidP="002D472B">
      <w:pPr>
        <w:pStyle w:val="Style11"/>
        <w:widowControl/>
        <w:numPr>
          <w:ilvl w:val="0"/>
          <w:numId w:val="9"/>
        </w:numPr>
        <w:tabs>
          <w:tab w:val="left" w:pos="284"/>
        </w:tabs>
        <w:spacing w:line="355" w:lineRule="exact"/>
        <w:ind w:left="284" w:hanging="284"/>
        <w:jc w:val="both"/>
        <w:rPr>
          <w:rStyle w:val="FontStyle22"/>
        </w:rPr>
      </w:pPr>
      <w:r>
        <w:rPr>
          <w:rStyle w:val="FontStyle22"/>
        </w:rPr>
        <w:t>suscettibili di arrecare un danno all'immagine dell’USR 2016 e dei suoi organi istituzionali;</w:t>
      </w:r>
    </w:p>
    <w:p w:rsidR="002D472B" w:rsidRDefault="002D472B" w:rsidP="002D472B">
      <w:pPr>
        <w:pStyle w:val="Style11"/>
        <w:widowControl/>
        <w:numPr>
          <w:ilvl w:val="0"/>
          <w:numId w:val="9"/>
        </w:numPr>
        <w:tabs>
          <w:tab w:val="left" w:pos="221"/>
        </w:tabs>
        <w:spacing w:line="355" w:lineRule="exact"/>
        <w:ind w:left="221" w:hanging="221"/>
        <w:jc w:val="both"/>
        <w:rPr>
          <w:rStyle w:val="FontStyle22"/>
        </w:rPr>
      </w:pPr>
      <w:r>
        <w:rPr>
          <w:rStyle w:val="FontStyle22"/>
        </w:rPr>
        <w:t>suscettibili di arrecare un danno alla salute o sicurezza dei dipendenti, utenti e cittadini;</w:t>
      </w:r>
    </w:p>
    <w:p w:rsidR="002D472B" w:rsidRDefault="002D472B" w:rsidP="002D472B">
      <w:pPr>
        <w:pStyle w:val="Style11"/>
        <w:widowControl/>
        <w:numPr>
          <w:ilvl w:val="0"/>
          <w:numId w:val="9"/>
        </w:numPr>
        <w:tabs>
          <w:tab w:val="left" w:pos="221"/>
        </w:tabs>
        <w:spacing w:line="355" w:lineRule="exact"/>
        <w:ind w:left="221" w:hanging="221"/>
        <w:jc w:val="both"/>
        <w:rPr>
          <w:rStyle w:val="FontStyle22"/>
        </w:rPr>
      </w:pPr>
      <w:r>
        <w:rPr>
          <w:rStyle w:val="FontStyle22"/>
        </w:rPr>
        <w:t>suscettibili di arrecare un danno agli utenti o ai dipendenti o ad altri soggetti che svolgono la loro attività presso l’USR 2016;</w:t>
      </w:r>
    </w:p>
    <w:p w:rsidR="002D472B" w:rsidRPr="00921C5C" w:rsidRDefault="002D472B" w:rsidP="002D472B">
      <w:pPr>
        <w:pStyle w:val="Style11"/>
        <w:widowControl/>
        <w:numPr>
          <w:ilvl w:val="0"/>
          <w:numId w:val="9"/>
        </w:numPr>
        <w:tabs>
          <w:tab w:val="left" w:pos="221"/>
        </w:tabs>
        <w:spacing w:line="355" w:lineRule="exact"/>
        <w:ind w:left="221" w:hanging="221"/>
        <w:jc w:val="both"/>
        <w:rPr>
          <w:rStyle w:val="FontStyle22"/>
          <w:b/>
        </w:rPr>
      </w:pPr>
      <w:r w:rsidRPr="00921C5C">
        <w:rPr>
          <w:rStyle w:val="FontStyle22"/>
          <w:b/>
        </w:rPr>
        <w:t>connotate dall’abuso da parte di un soggetto del potere a lui affidato al fine di ottenere vantaggi privati o dall’uso a fini privati delle funzioni pubbliche compreso l’inquinamento dell’azione amministrativa dall’esterno, a presci</w:t>
      </w:r>
      <w:r w:rsidR="00F869B1">
        <w:rPr>
          <w:rStyle w:val="FontStyle22"/>
          <w:b/>
        </w:rPr>
        <w:t>n</w:t>
      </w:r>
      <w:bookmarkStart w:id="0" w:name="_GoBack"/>
      <w:bookmarkEnd w:id="0"/>
      <w:r w:rsidRPr="00921C5C">
        <w:rPr>
          <w:rStyle w:val="FontStyle22"/>
          <w:b/>
        </w:rPr>
        <w:t xml:space="preserve">dere dalla rilevanza penale (es. sprechi, nepotismo, </w:t>
      </w:r>
      <w:proofErr w:type="spellStart"/>
      <w:r w:rsidRPr="00921C5C">
        <w:rPr>
          <w:rStyle w:val="FontStyle22"/>
          <w:b/>
        </w:rPr>
        <w:t>demansionamenti</w:t>
      </w:r>
      <w:proofErr w:type="spellEnd"/>
      <w:r w:rsidRPr="00921C5C">
        <w:rPr>
          <w:rStyle w:val="FontStyle22"/>
          <w:b/>
        </w:rPr>
        <w:t>, ripetuto mancato rispetto dei termini procedimentali, assunzioni non trasparenti, false dichiarazioni).</w:t>
      </w:r>
    </w:p>
    <w:p w:rsidR="002D472B" w:rsidRPr="00921C5C" w:rsidRDefault="002D472B" w:rsidP="002D472B">
      <w:pPr>
        <w:pStyle w:val="Style11"/>
        <w:widowControl/>
        <w:tabs>
          <w:tab w:val="left" w:pos="221"/>
        </w:tabs>
        <w:spacing w:line="355" w:lineRule="exact"/>
        <w:ind w:left="221" w:firstLine="0"/>
        <w:rPr>
          <w:rStyle w:val="FontStyle22"/>
          <w:b/>
        </w:rPr>
      </w:pPr>
    </w:p>
    <w:p w:rsidR="002D472B" w:rsidRDefault="002D472B" w:rsidP="002D472B">
      <w:pPr>
        <w:pStyle w:val="Style5"/>
        <w:widowControl/>
        <w:spacing w:before="5" w:line="240" w:lineRule="auto"/>
        <w:rPr>
          <w:rFonts w:ascii="Century Gothic" w:hAnsi="Century Gothic"/>
          <w:sz w:val="20"/>
          <w:szCs w:val="20"/>
        </w:rPr>
      </w:pPr>
      <w:r w:rsidRPr="001D3855">
        <w:rPr>
          <w:rFonts w:ascii="Century Gothic" w:hAnsi="Century Gothic"/>
          <w:sz w:val="20"/>
          <w:szCs w:val="20"/>
        </w:rPr>
        <w:t xml:space="preserve">La segnalazione deve essere circostanziata. </w:t>
      </w:r>
      <w:r>
        <w:rPr>
          <w:rFonts w:ascii="Century Gothic" w:hAnsi="Century Gothic" w:cs="Century Gothic"/>
          <w:color w:val="000000"/>
          <w:sz w:val="20"/>
          <w:szCs w:val="20"/>
        </w:rPr>
        <w:t>Occorre</w:t>
      </w:r>
      <w:r w:rsidRPr="001D3855">
        <w:rPr>
          <w:rFonts w:ascii="Century Gothic" w:hAnsi="Century Gothic" w:cs="Century Gothic"/>
          <w:color w:val="000000"/>
          <w:sz w:val="20"/>
          <w:szCs w:val="20"/>
        </w:rPr>
        <w:t xml:space="preserve"> quindi fornire tutti gli elementi utili a consentire </w:t>
      </w:r>
      <w:r>
        <w:rPr>
          <w:rFonts w:ascii="Century Gothic" w:hAnsi="Century Gothic" w:cs="Century Gothic"/>
          <w:color w:val="000000"/>
          <w:sz w:val="20"/>
          <w:szCs w:val="20"/>
        </w:rPr>
        <w:t>ai soggetti</w:t>
      </w:r>
      <w:r w:rsidRPr="001D3855">
        <w:rPr>
          <w:rFonts w:ascii="Century Gothic" w:hAnsi="Century Gothic"/>
          <w:sz w:val="20"/>
          <w:szCs w:val="20"/>
        </w:rPr>
        <w:t xml:space="preserve"> </w:t>
      </w:r>
      <w:r w:rsidRPr="001D3855">
        <w:rPr>
          <w:rFonts w:ascii="Century Gothic" w:hAnsi="Century Gothic" w:cs="Century Gothic"/>
          <w:color w:val="000000"/>
          <w:sz w:val="20"/>
          <w:szCs w:val="20"/>
        </w:rPr>
        <w:t>competenti di procedere alle dovute ed appropriate verifiche ed accertamenti a</w:t>
      </w:r>
      <w:r w:rsidRPr="001D3855">
        <w:rPr>
          <w:rFonts w:ascii="Century Gothic" w:hAnsi="Century Gothic"/>
          <w:sz w:val="20"/>
          <w:szCs w:val="20"/>
        </w:rPr>
        <w:t xml:space="preserve"> </w:t>
      </w:r>
      <w:r w:rsidRPr="001D3855">
        <w:rPr>
          <w:rFonts w:ascii="Century Gothic" w:hAnsi="Century Gothic" w:cs="Century Gothic"/>
          <w:color w:val="000000"/>
          <w:sz w:val="20"/>
          <w:szCs w:val="20"/>
        </w:rPr>
        <w:t>riscontro della fondatezza dei fatti oggetto di segnalazione.</w:t>
      </w:r>
      <w:r w:rsidRPr="001D3855">
        <w:rPr>
          <w:rFonts w:ascii="Century Gothic" w:hAnsi="Century Gothic"/>
          <w:sz w:val="20"/>
          <w:szCs w:val="20"/>
        </w:rPr>
        <w:t xml:space="preserve"> </w:t>
      </w:r>
    </w:p>
    <w:p w:rsidR="002D472B" w:rsidRPr="001D3855" w:rsidRDefault="002D472B" w:rsidP="002D472B">
      <w:pPr>
        <w:pStyle w:val="Style5"/>
        <w:widowControl/>
        <w:spacing w:before="5" w:line="240" w:lineRule="auto"/>
        <w:rPr>
          <w:rStyle w:val="FontStyle22"/>
        </w:rPr>
      </w:pPr>
      <w:r>
        <w:rPr>
          <w:rFonts w:ascii="Century Gothic" w:hAnsi="Century Gothic"/>
          <w:sz w:val="20"/>
          <w:szCs w:val="20"/>
        </w:rPr>
        <w:t>A tal fine, i</w:t>
      </w:r>
      <w:r w:rsidRPr="001D3855">
        <w:rPr>
          <w:rStyle w:val="FontStyle22"/>
        </w:rPr>
        <w:t>ndicare di seguito i seguenti elementi *:</w:t>
      </w:r>
    </w:p>
    <w:p w:rsidR="002D472B" w:rsidRDefault="002D472B" w:rsidP="002D472B">
      <w:pPr>
        <w:pStyle w:val="Style5"/>
        <w:widowControl/>
        <w:spacing w:before="5" w:line="240" w:lineRule="auto"/>
        <w:jc w:val="left"/>
        <w:rPr>
          <w:rStyle w:val="FontStyle22"/>
        </w:rPr>
      </w:pPr>
    </w:p>
    <w:p w:rsidR="002D472B" w:rsidRDefault="002D472B" w:rsidP="002D472B">
      <w:pPr>
        <w:pStyle w:val="Style8"/>
        <w:widowControl/>
        <w:numPr>
          <w:ilvl w:val="0"/>
          <w:numId w:val="10"/>
        </w:numPr>
        <w:tabs>
          <w:tab w:val="left" w:pos="567"/>
        </w:tabs>
        <w:ind w:left="426"/>
        <w:rPr>
          <w:rStyle w:val="FontStyle22"/>
        </w:rPr>
      </w:pPr>
      <w:r>
        <w:rPr>
          <w:rStyle w:val="FontStyle22"/>
        </w:rPr>
        <w:t xml:space="preserve">Generalità del soggetto che effettua la segnalazione, con indicazione della posizione o funzione svolta nell'ambito dell’USR </w:t>
      </w:r>
      <w:proofErr w:type="gramStart"/>
      <w:r>
        <w:rPr>
          <w:rStyle w:val="FontStyle22"/>
        </w:rPr>
        <w:t>2016:  nome</w:t>
      </w:r>
      <w:proofErr w:type="gramEnd"/>
      <w:r>
        <w:rPr>
          <w:rStyle w:val="FontStyle22"/>
        </w:rPr>
        <w:t xml:space="preserve"> _____________ cognome ____________ nato/a ___________________ il _____________ residente a _____________________ in Via/Piazza ______________________________ n. matricola ______________ categoria ________  posizione o funzione ricoperta _______________________________________________________________________  </w:t>
      </w:r>
    </w:p>
    <w:p w:rsidR="002D472B" w:rsidRDefault="002D472B" w:rsidP="002D472B">
      <w:pPr>
        <w:pStyle w:val="Style8"/>
        <w:widowControl/>
        <w:numPr>
          <w:ilvl w:val="0"/>
          <w:numId w:val="10"/>
        </w:numPr>
        <w:tabs>
          <w:tab w:val="left" w:pos="284"/>
        </w:tabs>
        <w:ind w:left="426" w:hanging="426"/>
        <w:jc w:val="left"/>
        <w:rPr>
          <w:rStyle w:val="FontStyle22"/>
        </w:rPr>
      </w:pPr>
      <w:r>
        <w:rPr>
          <w:rStyle w:val="FontStyle22"/>
        </w:rPr>
        <w:t>Una chiara e completa descrizione dei fatti oggetto di segnalazione: _____________________      ____________________________________________________________________________________________</w:t>
      </w:r>
    </w:p>
    <w:p w:rsidR="002D472B" w:rsidRDefault="002D472B" w:rsidP="002D472B">
      <w:pPr>
        <w:pStyle w:val="Style8"/>
        <w:widowControl/>
        <w:tabs>
          <w:tab w:val="left" w:pos="426"/>
        </w:tabs>
        <w:ind w:left="426" w:firstLine="0"/>
        <w:jc w:val="left"/>
        <w:rPr>
          <w:rStyle w:val="FontStyle22"/>
        </w:rPr>
      </w:pPr>
      <w:r>
        <w:rPr>
          <w:rStyle w:val="FontStyle22"/>
        </w:rPr>
        <w:t>___________________________________________________________________________________________;</w:t>
      </w:r>
    </w:p>
    <w:p w:rsidR="002D472B" w:rsidRDefault="002D472B" w:rsidP="002D472B">
      <w:pPr>
        <w:pStyle w:val="Style8"/>
        <w:widowControl/>
        <w:numPr>
          <w:ilvl w:val="0"/>
          <w:numId w:val="10"/>
        </w:numPr>
        <w:tabs>
          <w:tab w:val="left" w:pos="567"/>
        </w:tabs>
        <w:ind w:left="426" w:hanging="426"/>
        <w:rPr>
          <w:rStyle w:val="FontStyle22"/>
        </w:rPr>
      </w:pPr>
      <w:r>
        <w:rPr>
          <w:rStyle w:val="FontStyle22"/>
        </w:rPr>
        <w:t>Se conosciute, le circostanze di tempo e di luogo in cui sono stati commessi i fatti: _________________________________________________________________________________________</w:t>
      </w:r>
    </w:p>
    <w:p w:rsidR="002D472B" w:rsidRDefault="002D472B" w:rsidP="002D472B">
      <w:pPr>
        <w:pStyle w:val="Style8"/>
        <w:widowControl/>
        <w:tabs>
          <w:tab w:val="left" w:pos="567"/>
        </w:tabs>
        <w:ind w:left="426" w:firstLine="0"/>
        <w:rPr>
          <w:rStyle w:val="FontStyle22"/>
        </w:rPr>
      </w:pPr>
      <w:r>
        <w:rPr>
          <w:rStyle w:val="FontStyle22"/>
        </w:rPr>
        <w:t>________________________________________________________________________________________</w:t>
      </w:r>
    </w:p>
    <w:p w:rsidR="002D472B" w:rsidRDefault="002D472B" w:rsidP="002D472B">
      <w:pPr>
        <w:pStyle w:val="Style8"/>
        <w:widowControl/>
        <w:tabs>
          <w:tab w:val="left" w:pos="567"/>
        </w:tabs>
        <w:ind w:left="426" w:firstLine="0"/>
        <w:rPr>
          <w:rStyle w:val="FontStyle22"/>
        </w:rPr>
      </w:pPr>
      <w:r>
        <w:rPr>
          <w:rStyle w:val="FontStyle22"/>
        </w:rPr>
        <w:t>________________________________________________________________________________________</w:t>
      </w:r>
    </w:p>
    <w:p w:rsidR="002D472B" w:rsidRDefault="002D472B" w:rsidP="002D472B">
      <w:pPr>
        <w:pStyle w:val="Style8"/>
        <w:widowControl/>
        <w:tabs>
          <w:tab w:val="left" w:pos="567"/>
        </w:tabs>
        <w:ind w:left="426" w:firstLine="0"/>
        <w:rPr>
          <w:rStyle w:val="FontStyle22"/>
        </w:rPr>
      </w:pPr>
      <w:r>
        <w:rPr>
          <w:rStyle w:val="FontStyle22"/>
        </w:rPr>
        <w:lastRenderedPageBreak/>
        <w:t>________________________________________________________________________________________;</w:t>
      </w:r>
    </w:p>
    <w:p w:rsidR="002D472B" w:rsidRDefault="002D472B" w:rsidP="002D472B">
      <w:pPr>
        <w:pStyle w:val="Style8"/>
        <w:widowControl/>
        <w:numPr>
          <w:ilvl w:val="0"/>
          <w:numId w:val="10"/>
        </w:numPr>
        <w:tabs>
          <w:tab w:val="left" w:pos="426"/>
        </w:tabs>
        <w:ind w:left="426" w:hanging="426"/>
        <w:rPr>
          <w:rStyle w:val="FontStyle22"/>
        </w:rPr>
      </w:pPr>
      <w:r>
        <w:rPr>
          <w:rStyle w:val="FontStyle22"/>
        </w:rPr>
        <w:t xml:space="preserve">Se conosciute, le generalità o altri elementi (come la qualifica e il servizio in cui svolge l'attività) </w:t>
      </w:r>
      <w:proofErr w:type="gramStart"/>
      <w:r>
        <w:rPr>
          <w:rStyle w:val="FontStyle22"/>
        </w:rPr>
        <w:t>per  identificare</w:t>
      </w:r>
      <w:proofErr w:type="gramEnd"/>
      <w:r>
        <w:rPr>
          <w:rStyle w:val="FontStyle22"/>
        </w:rPr>
        <w:t xml:space="preserve"> il soggetto/i che ha/hanno posto/i in essere i fatti segnalati: ________________________________________________________________________________________</w:t>
      </w:r>
    </w:p>
    <w:p w:rsidR="002D472B" w:rsidRDefault="002D472B" w:rsidP="002D472B">
      <w:pPr>
        <w:pStyle w:val="Style8"/>
        <w:widowControl/>
        <w:tabs>
          <w:tab w:val="left" w:pos="567"/>
        </w:tabs>
        <w:ind w:left="426" w:firstLine="0"/>
        <w:rPr>
          <w:rStyle w:val="FontStyle22"/>
        </w:rPr>
      </w:pPr>
      <w:r>
        <w:rPr>
          <w:rStyle w:val="FontStyle22"/>
        </w:rPr>
        <w:t>________________________________________________________________________________________</w:t>
      </w:r>
    </w:p>
    <w:p w:rsidR="002D472B" w:rsidRDefault="002D472B" w:rsidP="002D472B">
      <w:pPr>
        <w:pStyle w:val="Style8"/>
        <w:widowControl/>
        <w:tabs>
          <w:tab w:val="left" w:pos="567"/>
        </w:tabs>
        <w:ind w:left="426" w:firstLine="0"/>
        <w:rPr>
          <w:rStyle w:val="FontStyle22"/>
        </w:rPr>
      </w:pPr>
      <w:r>
        <w:rPr>
          <w:rStyle w:val="FontStyle22"/>
        </w:rPr>
        <w:t>________________________________________________________________________________________;</w:t>
      </w:r>
    </w:p>
    <w:p w:rsidR="002D472B" w:rsidRDefault="002D472B" w:rsidP="002D472B">
      <w:pPr>
        <w:pStyle w:val="Style8"/>
        <w:widowControl/>
        <w:numPr>
          <w:ilvl w:val="0"/>
          <w:numId w:val="10"/>
        </w:numPr>
        <w:tabs>
          <w:tab w:val="left" w:pos="567"/>
        </w:tabs>
        <w:ind w:left="426"/>
        <w:rPr>
          <w:rStyle w:val="FontStyle22"/>
        </w:rPr>
      </w:pPr>
      <w:r>
        <w:rPr>
          <w:rStyle w:val="FontStyle22"/>
        </w:rPr>
        <w:t>Indicazione di eventuali altri soggetti che possono riferire sui fatti oggetto di segnalazione: ________________________________________________________________________________________</w:t>
      </w:r>
    </w:p>
    <w:p w:rsidR="002D472B" w:rsidRDefault="002D472B" w:rsidP="002D472B">
      <w:pPr>
        <w:pStyle w:val="Style8"/>
        <w:widowControl/>
        <w:tabs>
          <w:tab w:val="left" w:pos="567"/>
        </w:tabs>
        <w:ind w:left="426" w:firstLine="0"/>
        <w:rPr>
          <w:rStyle w:val="FontStyle22"/>
        </w:rPr>
      </w:pPr>
      <w:r>
        <w:rPr>
          <w:rStyle w:val="FontStyle22"/>
        </w:rPr>
        <w:t xml:space="preserve">________________________________________________________________________________________ </w:t>
      </w:r>
    </w:p>
    <w:p w:rsidR="002D472B" w:rsidRDefault="002D472B" w:rsidP="002D472B">
      <w:pPr>
        <w:pStyle w:val="Style8"/>
        <w:widowControl/>
        <w:numPr>
          <w:ilvl w:val="0"/>
          <w:numId w:val="10"/>
        </w:numPr>
        <w:tabs>
          <w:tab w:val="left" w:pos="567"/>
        </w:tabs>
        <w:ind w:left="426"/>
        <w:rPr>
          <w:rStyle w:val="FontStyle22"/>
        </w:rPr>
      </w:pPr>
      <w:r>
        <w:rPr>
          <w:rStyle w:val="FontStyle22"/>
        </w:rPr>
        <w:t>Indicazione di eventuali documenti che possono confermare la fondatezza di tali fatti: ________________________________________________________________________________________</w:t>
      </w:r>
    </w:p>
    <w:p w:rsidR="002D472B" w:rsidRDefault="002D472B" w:rsidP="002D472B">
      <w:pPr>
        <w:pStyle w:val="Style8"/>
        <w:widowControl/>
        <w:tabs>
          <w:tab w:val="left" w:pos="567"/>
        </w:tabs>
        <w:ind w:left="426" w:firstLine="0"/>
        <w:rPr>
          <w:rStyle w:val="FontStyle22"/>
        </w:rPr>
      </w:pPr>
      <w:r>
        <w:rPr>
          <w:rStyle w:val="FontStyle22"/>
        </w:rPr>
        <w:t>________________________________________________________________________________________;</w:t>
      </w:r>
    </w:p>
    <w:p w:rsidR="002D472B" w:rsidRDefault="002D472B" w:rsidP="002D472B">
      <w:pPr>
        <w:pStyle w:val="Style8"/>
        <w:widowControl/>
        <w:numPr>
          <w:ilvl w:val="0"/>
          <w:numId w:val="10"/>
        </w:numPr>
        <w:tabs>
          <w:tab w:val="left" w:pos="567"/>
        </w:tabs>
        <w:ind w:left="426"/>
        <w:rPr>
          <w:rStyle w:val="FontStyle22"/>
        </w:rPr>
      </w:pPr>
      <w:r>
        <w:rPr>
          <w:rStyle w:val="FontStyle22"/>
        </w:rPr>
        <w:t>ogni altra informazione che possa fornire un utile riscontro circa la sussistenza dei fatti segnalati: ________________________________________________________________________________________</w:t>
      </w:r>
    </w:p>
    <w:p w:rsidR="002D472B" w:rsidRDefault="002D472B" w:rsidP="002D472B">
      <w:pPr>
        <w:pStyle w:val="Style8"/>
        <w:widowControl/>
        <w:tabs>
          <w:tab w:val="left" w:pos="567"/>
        </w:tabs>
        <w:ind w:left="71" w:firstLine="0"/>
        <w:rPr>
          <w:rStyle w:val="FontStyle22"/>
        </w:rPr>
      </w:pPr>
      <w:r>
        <w:rPr>
          <w:rStyle w:val="FontStyle22"/>
        </w:rPr>
        <w:t xml:space="preserve">      __________________________________________________________________________________________.</w:t>
      </w:r>
    </w:p>
    <w:p w:rsidR="002D472B" w:rsidRDefault="002D472B" w:rsidP="002D472B">
      <w:pPr>
        <w:pStyle w:val="Style8"/>
        <w:widowControl/>
        <w:tabs>
          <w:tab w:val="left" w:pos="567"/>
        </w:tabs>
        <w:ind w:left="71" w:firstLine="0"/>
        <w:rPr>
          <w:rStyle w:val="FontStyle22"/>
        </w:rPr>
      </w:pPr>
    </w:p>
    <w:p w:rsidR="002D472B" w:rsidRDefault="002D472B" w:rsidP="002D472B">
      <w:pPr>
        <w:pStyle w:val="Style8"/>
        <w:widowControl/>
        <w:tabs>
          <w:tab w:val="left" w:pos="567"/>
        </w:tabs>
        <w:ind w:left="71" w:firstLine="0"/>
        <w:rPr>
          <w:rStyle w:val="FontStyle22"/>
        </w:rPr>
      </w:pPr>
    </w:p>
    <w:p w:rsidR="002D472B" w:rsidRPr="00654D95" w:rsidRDefault="002D472B" w:rsidP="002D472B">
      <w:pPr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Style w:val="FontStyle22"/>
        </w:rPr>
        <w:t>Si</w:t>
      </w:r>
      <w:r w:rsidRPr="000F1119">
        <w:rPr>
          <w:rStyle w:val="FontStyle22"/>
        </w:rPr>
        <w:t xml:space="preserve"> ricorda che al segnalante è garantita la tutela della riservatezza nei termini e modalità indicati nella </w:t>
      </w:r>
      <w:r w:rsidRPr="000F1119">
        <w:rPr>
          <w:rFonts w:ascii="Century Gothic" w:hAnsi="Century Gothic" w:cs="Arial"/>
          <w:bCs/>
          <w:color w:val="000000"/>
          <w:sz w:val="20"/>
          <w:szCs w:val="20"/>
        </w:rPr>
        <w:t>Procedura per le segnalazioni di illeciti e irregolarità</w:t>
      </w:r>
      <w:r w:rsidRPr="000F1119">
        <w:rPr>
          <w:rFonts w:ascii="Century Gothic" w:hAnsi="Century Gothic" w:cs="Century Gothic"/>
          <w:color w:val="000000"/>
          <w:sz w:val="20"/>
          <w:szCs w:val="20"/>
        </w:rPr>
        <w:t xml:space="preserve"> (</w:t>
      </w:r>
      <w:proofErr w:type="spellStart"/>
      <w:r w:rsidRPr="000F1119">
        <w:rPr>
          <w:rFonts w:ascii="Century Gothic" w:hAnsi="Century Gothic" w:cs="Century Gothic"/>
          <w:color w:val="000000"/>
          <w:sz w:val="20"/>
          <w:szCs w:val="20"/>
        </w:rPr>
        <w:t>whistleblowing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</w:rPr>
        <w:t xml:space="preserve"> policy); il segnalante è </w:t>
      </w:r>
      <w:r w:rsidRPr="00654D95">
        <w:rPr>
          <w:rFonts w:ascii="Century Gothic" w:hAnsi="Century Gothic" w:cs="Century Gothic"/>
          <w:color w:val="000000"/>
          <w:sz w:val="20"/>
          <w:szCs w:val="20"/>
        </w:rPr>
        <w:t xml:space="preserve">altresì </w:t>
      </w:r>
      <w:r w:rsidRPr="00654D95">
        <w:rPr>
          <w:rFonts w:ascii="Century Gothic" w:hAnsi="Century Gothic" w:cs="Helvetica"/>
          <w:sz w:val="20"/>
          <w:szCs w:val="20"/>
        </w:rPr>
        <w:t xml:space="preserve">tutelato secondo quanto previsto dall’art. 54 bis del </w:t>
      </w:r>
      <w:proofErr w:type="spellStart"/>
      <w:proofErr w:type="gramStart"/>
      <w:r w:rsidRPr="00654D95">
        <w:rPr>
          <w:rFonts w:ascii="Century Gothic" w:hAnsi="Century Gothic" w:cs="Helvetica"/>
          <w:sz w:val="20"/>
          <w:szCs w:val="20"/>
        </w:rPr>
        <w:t>D.Lgs</w:t>
      </w:r>
      <w:proofErr w:type="gramEnd"/>
      <w:r w:rsidRPr="00654D95">
        <w:rPr>
          <w:rFonts w:ascii="Century Gothic" w:hAnsi="Century Gothic" w:cs="Helvetica"/>
          <w:sz w:val="20"/>
          <w:szCs w:val="20"/>
        </w:rPr>
        <w:t>.</w:t>
      </w:r>
      <w:proofErr w:type="spellEnd"/>
      <w:r w:rsidRPr="00654D95">
        <w:rPr>
          <w:rFonts w:ascii="Century Gothic" w:hAnsi="Century Gothic" w:cs="Helvetica"/>
          <w:sz w:val="20"/>
          <w:szCs w:val="20"/>
        </w:rPr>
        <w:t xml:space="preserve"> n. 165/2001</w:t>
      </w:r>
      <w:r>
        <w:rPr>
          <w:rFonts w:ascii="Century Gothic" w:hAnsi="Century Gothic" w:cs="Helvetica"/>
          <w:sz w:val="20"/>
          <w:szCs w:val="20"/>
        </w:rPr>
        <w:t>.</w:t>
      </w:r>
    </w:p>
    <w:p w:rsidR="002D472B" w:rsidRPr="00654D95" w:rsidRDefault="002D472B" w:rsidP="002D472B">
      <w:pPr>
        <w:pStyle w:val="Style8"/>
        <w:widowControl/>
        <w:tabs>
          <w:tab w:val="left" w:pos="567"/>
        </w:tabs>
        <w:ind w:left="71" w:firstLine="0"/>
        <w:rPr>
          <w:rFonts w:ascii="Century Gothic" w:hAnsi="Century Gothic" w:cs="Century Gothic"/>
          <w:sz w:val="20"/>
          <w:szCs w:val="20"/>
        </w:rPr>
      </w:pPr>
    </w:p>
    <w:p w:rsidR="00D67738" w:rsidRDefault="00F914D8" w:rsidP="00E74929">
      <w:pPr>
        <w:pStyle w:val="Default"/>
        <w:rPr>
          <w:rFonts w:ascii="Arial" w:hAnsi="Arial" w:cs="Arial"/>
          <w:i/>
        </w:rPr>
      </w:pPr>
      <w:r w:rsidRPr="00D6721E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60E59" wp14:editId="1491644C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3C9D" w:rsidRPr="000D3C9D" w:rsidRDefault="000D3C9D" w:rsidP="00795E15">
                            <w:pPr>
                              <w:pStyle w:val="Default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60E5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8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" filled="f" stroked="f" strokeweight=".5pt">
                <v:textbox style="mso-fit-shape-to-text:t">
                  <w:txbxContent>
                    <w:p w:rsidR="000D3C9D" w:rsidRPr="000D3C9D" w:rsidRDefault="000D3C9D" w:rsidP="00795E15">
                      <w:pPr>
                        <w:pStyle w:val="Default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472B" w:rsidRDefault="002D472B" w:rsidP="00E74929">
      <w:pPr>
        <w:pStyle w:val="Default"/>
        <w:rPr>
          <w:rFonts w:ascii="Arial" w:hAnsi="Arial" w:cs="Arial"/>
          <w:i/>
        </w:rPr>
      </w:pPr>
    </w:p>
    <w:p w:rsidR="002D472B" w:rsidRDefault="002D472B" w:rsidP="00E74929">
      <w:pPr>
        <w:pStyle w:val="Default"/>
        <w:rPr>
          <w:rFonts w:ascii="Arial" w:hAnsi="Arial" w:cs="Arial"/>
          <w:i/>
        </w:rPr>
      </w:pPr>
    </w:p>
    <w:p w:rsidR="002D472B" w:rsidRDefault="002D472B" w:rsidP="00E74929">
      <w:pPr>
        <w:pStyle w:val="Default"/>
        <w:rPr>
          <w:rFonts w:ascii="Arial" w:hAnsi="Arial" w:cs="Arial"/>
          <w:i/>
        </w:rPr>
      </w:pPr>
    </w:p>
    <w:p w:rsidR="002D472B" w:rsidRPr="002D472B" w:rsidRDefault="002D472B" w:rsidP="002D472B">
      <w:pPr>
        <w:pStyle w:val="Pidipagina"/>
        <w:rPr>
          <w:b/>
          <w:sz w:val="20"/>
          <w:szCs w:val="20"/>
        </w:rPr>
      </w:pPr>
      <w:r w:rsidRPr="002D472B">
        <w:rPr>
          <w:b/>
          <w:sz w:val="20"/>
          <w:szCs w:val="20"/>
        </w:rPr>
        <w:t>* Gli elementi di cui alle lettere a) e b) costituiscono campi obbligatori, mentre gli elementi di cui alle restanti lettere costituiscono campi obbligatori solo se conosciuti dal segnalante.</w:t>
      </w:r>
    </w:p>
    <w:p w:rsidR="002D472B" w:rsidRPr="002D472B" w:rsidRDefault="002D472B" w:rsidP="00E74929">
      <w:pPr>
        <w:pStyle w:val="Default"/>
        <w:rPr>
          <w:rFonts w:ascii="Arial" w:hAnsi="Arial" w:cs="Arial"/>
          <w:b/>
          <w:i/>
        </w:rPr>
      </w:pPr>
    </w:p>
    <w:sectPr w:rsidR="002D472B" w:rsidRPr="002D472B" w:rsidSect="007242F0">
      <w:headerReference w:type="default" r:id="rId8"/>
      <w:footerReference w:type="default" r:id="rId9"/>
      <w:pgSz w:w="11906" w:h="16838"/>
      <w:pgMar w:top="1417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99" w:rsidRDefault="00565699" w:rsidP="000C6A66">
      <w:pPr>
        <w:spacing w:after="0" w:line="240" w:lineRule="auto"/>
      </w:pPr>
      <w:r>
        <w:separator/>
      </w:r>
    </w:p>
  </w:endnote>
  <w:endnote w:type="continuationSeparator" w:id="0">
    <w:p w:rsidR="00565699" w:rsidRDefault="00565699" w:rsidP="000C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31" w:rsidRDefault="007242F0" w:rsidP="006E1431">
    <w:pPr>
      <w:pStyle w:val="Pidipagina"/>
      <w:tabs>
        <w:tab w:val="clear" w:pos="9638"/>
      </w:tabs>
      <w:rPr>
        <w:i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537F26" wp14:editId="7741AD84">
              <wp:simplePos x="0" y="0"/>
              <wp:positionH relativeFrom="margin">
                <wp:align>right</wp:align>
              </wp:positionH>
              <wp:positionV relativeFrom="paragraph">
                <wp:posOffset>161925</wp:posOffset>
              </wp:positionV>
              <wp:extent cx="5886450" cy="0"/>
              <wp:effectExtent l="0" t="0" r="19050" b="1905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E192CE" id="Connettore diritto 9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2.3pt,12.75pt" to="875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" strokecolor="#4472c4 [3208]" strokeweight=".5pt">
              <v:stroke joinstyle="miter"/>
              <w10:wrap anchorx="margin"/>
            </v:line>
          </w:pict>
        </mc:Fallback>
      </mc:AlternateContent>
    </w:r>
  </w:p>
  <w:p w:rsidR="000C6A66" w:rsidRPr="000C6A66" w:rsidRDefault="000C6A66" w:rsidP="000C6A66">
    <w:pPr>
      <w:pStyle w:val="Pidipagina"/>
      <w:jc w:val="center"/>
      <w:rPr>
        <w:i/>
      </w:rPr>
    </w:pPr>
    <w:r w:rsidRPr="000C6A66">
      <w:rPr>
        <w:i/>
      </w:rPr>
      <w:t>Ufficio Speciale per la Ricostruzione post Sisma 2016 Abruzzo</w:t>
    </w:r>
    <w:r>
      <w:rPr>
        <w:i/>
      </w:rPr>
      <w:t>-</w:t>
    </w:r>
    <w:r w:rsidRPr="000C6A66">
      <w:rPr>
        <w:i/>
      </w:rPr>
      <w:t xml:space="preserve"> </w:t>
    </w:r>
    <w:r w:rsidRPr="000C6A66">
      <w:t xml:space="preserve">Via </w:t>
    </w:r>
    <w:proofErr w:type="spellStart"/>
    <w:r w:rsidRPr="000C6A66">
      <w:t>Cerulli</w:t>
    </w:r>
    <w:proofErr w:type="spellEnd"/>
    <w:r w:rsidRPr="000C6A66">
      <w:t xml:space="preserve"> Irelli 15/17 64100 Teramo </w:t>
    </w:r>
    <w:r w:rsidRPr="000C6A66">
      <w:rPr>
        <w:b/>
      </w:rPr>
      <w:t>usr2016@pec.regione.abruzzo.it</w:t>
    </w:r>
    <w:r w:rsidR="00385160">
      <w:rPr>
        <w:b/>
      </w:rPr>
      <w:t>-</w:t>
    </w:r>
    <w:r w:rsidR="00385160" w:rsidRPr="00385160">
      <w:t xml:space="preserve"> </w:t>
    </w:r>
    <w:r w:rsidR="00385160" w:rsidRPr="00385160">
      <w:rPr>
        <w:b/>
      </w:rPr>
      <w:t>usr2016@regione.abruzzo.it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99" w:rsidRDefault="00565699" w:rsidP="000C6A66">
      <w:pPr>
        <w:spacing w:after="0" w:line="240" w:lineRule="auto"/>
      </w:pPr>
      <w:r>
        <w:separator/>
      </w:r>
    </w:p>
  </w:footnote>
  <w:footnote w:type="continuationSeparator" w:id="0">
    <w:p w:rsidR="00565699" w:rsidRDefault="00565699" w:rsidP="000C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60" w:rsidRDefault="00385160" w:rsidP="00385160">
    <w:pPr>
      <w:pStyle w:val="Default"/>
    </w:pPr>
  </w:p>
  <w:p w:rsidR="00385160" w:rsidRDefault="000C6A66" w:rsidP="00385160">
    <w:pPr>
      <w:pStyle w:val="Intestazione"/>
      <w:jc w:val="center"/>
      <w:rPr>
        <w:noProof/>
        <w:lang w:eastAsia="it-IT"/>
      </w:rPr>
    </w:pPr>
    <w:r w:rsidRPr="000C6A66">
      <w:t xml:space="preserve">                                        </w:t>
    </w:r>
    <w:r w:rsidR="00585C8B">
      <w:t xml:space="preserve">      </w:t>
    </w:r>
    <w:r w:rsidRPr="000C6A66">
      <w:t xml:space="preserve">                                                                               </w:t>
    </w:r>
    <w:r w:rsidR="00385160">
      <w:rPr>
        <w:noProof/>
        <w:lang w:eastAsia="it-IT"/>
      </w:rPr>
      <w:t xml:space="preserve">                                                                                                                                          </w:t>
    </w:r>
    <w:r w:rsidR="00385160">
      <w:rPr>
        <w:noProof/>
        <w:lang w:eastAsia="it-IT"/>
      </w:rPr>
      <w:drawing>
        <wp:inline distT="0" distB="0" distL="0" distR="0">
          <wp:extent cx="328775" cy="5226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t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50" cy="612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160">
      <w:rPr>
        <w:noProof/>
        <w:lang w:eastAsia="it-IT"/>
      </w:rPr>
      <w:t xml:space="preserve">                                                                                                                                                                 </w:t>
    </w:r>
    <w:r w:rsidR="00385160">
      <w:rPr>
        <w:noProof/>
        <w:lang w:eastAsia="it-IT"/>
      </w:rPr>
      <w:drawing>
        <wp:inline distT="0" distB="0" distL="0" distR="0" wp14:anchorId="36F27924" wp14:editId="0F1E3E30">
          <wp:extent cx="683547" cy="533224"/>
          <wp:effectExtent l="0" t="0" r="254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ii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554" cy="558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160">
      <w:rPr>
        <w:noProof/>
        <w:lang w:eastAsia="it-IT"/>
      </w:rPr>
      <w:t xml:space="preserve">                                                                                   </w:t>
    </w:r>
  </w:p>
  <w:p w:rsidR="00385160" w:rsidRDefault="00385160" w:rsidP="00385160">
    <w:pPr>
      <w:pStyle w:val="Intestazione"/>
      <w:jc w:val="center"/>
      <w:rPr>
        <w:noProof/>
        <w:lang w:eastAsia="it-IT"/>
      </w:rPr>
    </w:pPr>
    <w:r>
      <w:rPr>
        <w:b/>
        <w:bCs/>
        <w:sz w:val="23"/>
        <w:szCs w:val="23"/>
      </w:rPr>
      <w:t xml:space="preserve">UFFICIO SPECIALE RICOSTRUZIONE POST SISMA 2016 REGIONE ABRUZZO </w:t>
    </w:r>
    <w:r>
      <w:rPr>
        <w:b/>
        <w:bCs/>
        <w:sz w:val="20"/>
        <w:szCs w:val="20"/>
      </w:rPr>
      <w:t>(D.L. 189/2016)</w:t>
    </w:r>
    <w:r>
      <w:rPr>
        <w:noProof/>
        <w:lang w:eastAsia="it-IT"/>
      </w:rPr>
      <w:t xml:space="preserve">     </w:t>
    </w:r>
  </w:p>
  <w:p w:rsidR="000C6A66" w:rsidRPr="000C6A66" w:rsidRDefault="00385160" w:rsidP="00385160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461010</wp:posOffset>
              </wp:positionH>
              <wp:positionV relativeFrom="paragraph">
                <wp:posOffset>83185</wp:posOffset>
              </wp:positionV>
              <wp:extent cx="5133975" cy="0"/>
              <wp:effectExtent l="0" t="0" r="28575" b="1905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31BE72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3pt,6.55pt" to="440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" strokecolor="#4472c4 [3208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it-IT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32D820"/>
    <w:lvl w:ilvl="0">
      <w:numFmt w:val="bullet"/>
      <w:lvlText w:val="*"/>
      <w:lvlJc w:val="left"/>
    </w:lvl>
  </w:abstractNum>
  <w:abstractNum w:abstractNumId="1" w15:restartNumberingAfterBreak="0">
    <w:nsid w:val="01F8365C"/>
    <w:multiLevelType w:val="hybridMultilevel"/>
    <w:tmpl w:val="350A3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1B06"/>
    <w:multiLevelType w:val="hybridMultilevel"/>
    <w:tmpl w:val="EBDAB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D55FD"/>
    <w:multiLevelType w:val="hybridMultilevel"/>
    <w:tmpl w:val="1968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B53A9"/>
    <w:multiLevelType w:val="hybridMultilevel"/>
    <w:tmpl w:val="9990CC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01F9B"/>
    <w:multiLevelType w:val="hybridMultilevel"/>
    <w:tmpl w:val="D5F6E2F2"/>
    <w:lvl w:ilvl="0" w:tplc="2C6EE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D167E"/>
    <w:multiLevelType w:val="singleLevel"/>
    <w:tmpl w:val="110C5EA4"/>
    <w:lvl w:ilvl="0">
      <w:start w:val="1"/>
      <w:numFmt w:val="lowerLetter"/>
      <w:lvlText w:val="%1)"/>
      <w:legacy w:legacy="1" w:legacySpace="0" w:legacyIndent="355"/>
      <w:lvlJc w:val="left"/>
      <w:rPr>
        <w:rFonts w:ascii="Century Gothic" w:hAnsi="Century Gothic" w:hint="default"/>
      </w:rPr>
    </w:lvl>
  </w:abstractNum>
  <w:abstractNum w:abstractNumId="7" w15:restartNumberingAfterBreak="0">
    <w:nsid w:val="4DC378F5"/>
    <w:multiLevelType w:val="hybridMultilevel"/>
    <w:tmpl w:val="1B2CDF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845CB4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E66D3"/>
    <w:multiLevelType w:val="hybridMultilevel"/>
    <w:tmpl w:val="8A18397A"/>
    <w:lvl w:ilvl="0" w:tplc="7B5A8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□"/>
        <w:legacy w:legacy="1" w:legacySpace="0" w:legacyIndent="230"/>
        <w:lvlJc w:val="left"/>
        <w:rPr>
          <w:rFonts w:ascii="Century Gothic" w:hAnsi="Century Gothic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□"/>
        <w:legacy w:legacy="1" w:legacySpace="0" w:legacyIndent="221"/>
        <w:lvlJc w:val="left"/>
        <w:rPr>
          <w:rFonts w:ascii="Century Gothic" w:hAnsi="Century Gothic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66"/>
    <w:rsid w:val="00030474"/>
    <w:rsid w:val="00054A34"/>
    <w:rsid w:val="000704C5"/>
    <w:rsid w:val="000C6A66"/>
    <w:rsid w:val="000D214D"/>
    <w:rsid w:val="000D3C9D"/>
    <w:rsid w:val="001006D9"/>
    <w:rsid w:val="001A125F"/>
    <w:rsid w:val="002D472B"/>
    <w:rsid w:val="00385160"/>
    <w:rsid w:val="003E1A7F"/>
    <w:rsid w:val="00450A26"/>
    <w:rsid w:val="00565699"/>
    <w:rsid w:val="00585C8B"/>
    <w:rsid w:val="005E5320"/>
    <w:rsid w:val="00617B0E"/>
    <w:rsid w:val="00687F6F"/>
    <w:rsid w:val="006E1431"/>
    <w:rsid w:val="007242F0"/>
    <w:rsid w:val="008072C4"/>
    <w:rsid w:val="0082552B"/>
    <w:rsid w:val="008A6374"/>
    <w:rsid w:val="00926174"/>
    <w:rsid w:val="0095263B"/>
    <w:rsid w:val="00A07C07"/>
    <w:rsid w:val="00A33F24"/>
    <w:rsid w:val="00A43DDE"/>
    <w:rsid w:val="00A44028"/>
    <w:rsid w:val="00A72B7F"/>
    <w:rsid w:val="00AA0987"/>
    <w:rsid w:val="00AD6532"/>
    <w:rsid w:val="00B13233"/>
    <w:rsid w:val="00BC3ADB"/>
    <w:rsid w:val="00BF33F3"/>
    <w:rsid w:val="00C326B0"/>
    <w:rsid w:val="00C346EB"/>
    <w:rsid w:val="00CA3ED2"/>
    <w:rsid w:val="00CB2C49"/>
    <w:rsid w:val="00CD06D3"/>
    <w:rsid w:val="00CD576E"/>
    <w:rsid w:val="00D6721E"/>
    <w:rsid w:val="00D67738"/>
    <w:rsid w:val="00DA7D41"/>
    <w:rsid w:val="00E60884"/>
    <w:rsid w:val="00E74929"/>
    <w:rsid w:val="00F04F75"/>
    <w:rsid w:val="00F545BA"/>
    <w:rsid w:val="00F571F3"/>
    <w:rsid w:val="00F85500"/>
    <w:rsid w:val="00F869B1"/>
    <w:rsid w:val="00F914D8"/>
    <w:rsid w:val="00FA22EF"/>
    <w:rsid w:val="00FC2B63"/>
    <w:rsid w:val="00F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88D552"/>
  <w15:chartTrackingRefBased/>
  <w15:docId w15:val="{4A3E213A-9FE3-4D68-86E7-090928E9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2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6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A66"/>
  </w:style>
  <w:style w:type="paragraph" w:styleId="Pidipagina">
    <w:name w:val="footer"/>
    <w:basedOn w:val="Normale"/>
    <w:link w:val="PidipaginaCarattere"/>
    <w:unhideWhenUsed/>
    <w:rsid w:val="000C6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A66"/>
  </w:style>
  <w:style w:type="paragraph" w:customStyle="1" w:styleId="Default">
    <w:name w:val="Default"/>
    <w:rsid w:val="00385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346E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A12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028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e"/>
    <w:rsid w:val="002D472B"/>
    <w:pPr>
      <w:widowControl w:val="0"/>
      <w:autoSpaceDE w:val="0"/>
      <w:autoSpaceDN w:val="0"/>
      <w:adjustRightInd w:val="0"/>
      <w:spacing w:after="0" w:line="294" w:lineRule="exact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Style11">
    <w:name w:val="Style11"/>
    <w:basedOn w:val="Normale"/>
    <w:rsid w:val="002D472B"/>
    <w:pPr>
      <w:widowControl w:val="0"/>
      <w:autoSpaceDE w:val="0"/>
      <w:autoSpaceDN w:val="0"/>
      <w:adjustRightInd w:val="0"/>
      <w:spacing w:after="0" w:line="298" w:lineRule="exact"/>
      <w:ind w:hanging="230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FontStyle22">
    <w:name w:val="Font Style22"/>
    <w:rsid w:val="002D472B"/>
    <w:rPr>
      <w:rFonts w:ascii="Century Gothic" w:hAnsi="Century Gothic" w:cs="Century Gothic"/>
      <w:sz w:val="20"/>
      <w:szCs w:val="20"/>
    </w:rPr>
  </w:style>
  <w:style w:type="paragraph" w:customStyle="1" w:styleId="Style8">
    <w:name w:val="Style8"/>
    <w:basedOn w:val="Normale"/>
    <w:rsid w:val="002D472B"/>
    <w:pPr>
      <w:widowControl w:val="0"/>
      <w:autoSpaceDE w:val="0"/>
      <w:autoSpaceDN w:val="0"/>
      <w:adjustRightInd w:val="0"/>
      <w:spacing w:after="0" w:line="293" w:lineRule="exact"/>
      <w:ind w:hanging="355"/>
      <w:jc w:val="both"/>
    </w:pPr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CD65-F4D6-41D9-B0B2-AB3F8AAB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Fiorà</dc:creator>
  <cp:keywords/>
  <dc:description/>
  <cp:lastModifiedBy>Marino Fiorà</cp:lastModifiedBy>
  <cp:revision>3</cp:revision>
  <cp:lastPrinted>2023-02-14T13:31:00Z</cp:lastPrinted>
  <dcterms:created xsi:type="dcterms:W3CDTF">2023-03-02T14:01:00Z</dcterms:created>
  <dcterms:modified xsi:type="dcterms:W3CDTF">2023-03-02T14:02:00Z</dcterms:modified>
</cp:coreProperties>
</file>